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BF049" w14:textId="77777777" w:rsidR="00C74D9E" w:rsidRPr="000C3A8A" w:rsidRDefault="000C3A8A">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0C3A8A">
        <w:rPr>
          <w:rFonts w:ascii="Times New Roman" w:hAnsi="Times New Roman"/>
          <w:b/>
          <w:sz w:val="24"/>
          <w:szCs w:val="24"/>
        </w:rPr>
        <w:t>NL</w:t>
      </w:r>
      <w:r w:rsidRPr="000C3A8A">
        <w:br/>
      </w:r>
      <w:r w:rsidRPr="000C3A8A">
        <w:rPr>
          <w:rFonts w:ascii="Times New Roman" w:hAnsi="Times New Roman"/>
          <w:b/>
          <w:sz w:val="24"/>
          <w:szCs w:val="20"/>
        </w:rPr>
        <w:t>BIJLAGE IX</w:t>
      </w:r>
    </w:p>
    <w:p w14:paraId="0F5DD054" w14:textId="77777777" w:rsidR="00C74D9E" w:rsidRPr="000C3A8A" w:rsidRDefault="000C3A8A">
      <w:pPr>
        <w:spacing w:after="240" w:line="240" w:lineRule="auto"/>
        <w:jc w:val="center"/>
        <w:rPr>
          <w:rFonts w:ascii="Times New Roman" w:eastAsia="Times New Roman" w:hAnsi="Times New Roman" w:cs="Times New Roman"/>
          <w:b/>
          <w:sz w:val="24"/>
          <w:szCs w:val="20"/>
          <w:u w:val="single"/>
        </w:rPr>
      </w:pPr>
      <w:r w:rsidRPr="000C3A8A">
        <w:rPr>
          <w:rFonts w:ascii="Times New Roman" w:hAnsi="Times New Roman"/>
          <w:b/>
          <w:sz w:val="24"/>
          <w:szCs w:val="20"/>
          <w:u w:val="single"/>
        </w:rPr>
        <w:t xml:space="preserve">“BIJLAGE </w:t>
      </w:r>
      <w:bookmarkEnd w:id="0"/>
      <w:bookmarkEnd w:id="1"/>
      <w:r w:rsidRPr="000C3A8A">
        <w:rPr>
          <w:rFonts w:ascii="Times New Roman" w:hAnsi="Times New Roman"/>
          <w:b/>
          <w:sz w:val="24"/>
          <w:szCs w:val="20"/>
          <w:u w:val="single"/>
        </w:rPr>
        <w:t>IX</w:t>
      </w:r>
    </w:p>
    <w:p w14:paraId="1D0DD5A6" w14:textId="77777777" w:rsidR="00C74D9E" w:rsidRPr="000C3A8A" w:rsidRDefault="000C3A8A">
      <w:pPr>
        <w:spacing w:after="240" w:line="240" w:lineRule="auto"/>
        <w:jc w:val="center"/>
        <w:rPr>
          <w:rFonts w:ascii="Times New Roman" w:eastAsia="Times New Roman" w:hAnsi="Times New Roman" w:cs="Times New Roman"/>
          <w:b/>
          <w:sz w:val="24"/>
          <w:szCs w:val="20"/>
        </w:rPr>
      </w:pPr>
      <w:r w:rsidRPr="000C3A8A">
        <w:rPr>
          <w:rFonts w:ascii="Times New Roman" w:hAnsi="Times New Roman"/>
          <w:b/>
          <w:sz w:val="24"/>
          <w:szCs w:val="20"/>
        </w:rPr>
        <w:t>RAPPORTAGE GROEPSKAPITAALCRITERIUM</w:t>
      </w:r>
    </w:p>
    <w:p w14:paraId="36C9FE72" w14:textId="77777777" w:rsidR="00C74D9E" w:rsidRPr="000C3A8A" w:rsidRDefault="000C3A8A">
      <w:pPr>
        <w:spacing w:after="0" w:line="240" w:lineRule="auto"/>
        <w:rPr>
          <w:rFonts w:ascii="Times New Roman" w:eastAsia="Times New Roman" w:hAnsi="Times New Roman" w:cs="Times New Roman"/>
          <w:sz w:val="24"/>
          <w:szCs w:val="24"/>
        </w:rPr>
      </w:pPr>
      <w:r w:rsidRPr="000C3A8A">
        <w:rPr>
          <w:rFonts w:ascii="Times New Roman" w:hAnsi="Times New Roman"/>
          <w:sz w:val="24"/>
          <w:szCs w:val="24"/>
        </w:rPr>
        <w:t>Inhoudsopgave</w:t>
      </w:r>
    </w:p>
    <w:p w14:paraId="7E333DA4" w14:textId="77777777" w:rsidR="00C74D9E" w:rsidRPr="000C3A8A" w:rsidRDefault="000C3A8A">
      <w:pPr>
        <w:pStyle w:val="TOC2"/>
        <w:tabs>
          <w:tab w:val="right" w:leader="dot" w:pos="9016"/>
        </w:tabs>
        <w:rPr>
          <w:rFonts w:eastAsiaTheme="minorEastAsia"/>
          <w:noProof/>
          <w:lang w:val="en-US"/>
        </w:rPr>
      </w:pPr>
      <w:r w:rsidRPr="000C3A8A">
        <w:rPr>
          <w:rFonts w:ascii="Times New Roman" w:hAnsi="Times New Roman"/>
          <w:noProof/>
        </w:rPr>
        <w:t>DEEL I: ALGEMENE INSTRUCTIES</w:t>
      </w:r>
      <w:r w:rsidRPr="000C3A8A">
        <w:rPr>
          <w:noProof/>
        </w:rPr>
        <w:tab/>
        <w:t>2</w:t>
      </w:r>
    </w:p>
    <w:p w14:paraId="0ED0C1CE" w14:textId="77777777" w:rsidR="00C74D9E" w:rsidRPr="000C3A8A" w:rsidRDefault="000C3A8A">
      <w:pPr>
        <w:pStyle w:val="TOC2"/>
        <w:tabs>
          <w:tab w:val="right" w:leader="dot" w:pos="9016"/>
        </w:tabs>
        <w:rPr>
          <w:rFonts w:eastAsiaTheme="minorEastAsia"/>
          <w:noProof/>
          <w:lang w:val="en-US"/>
        </w:rPr>
      </w:pPr>
      <w:r w:rsidRPr="000C3A8A">
        <w:rPr>
          <w:rFonts w:ascii="Times New Roman" w:hAnsi="Times New Roman"/>
          <w:noProof/>
        </w:rPr>
        <w:t>1. Opzet en conventies</w:t>
      </w:r>
      <w:r w:rsidRPr="000C3A8A">
        <w:rPr>
          <w:noProof/>
        </w:rPr>
        <w:tab/>
        <w:t>2</w:t>
      </w:r>
    </w:p>
    <w:p w14:paraId="79A7ADCF" w14:textId="77777777" w:rsidR="00C74D9E" w:rsidRPr="000C3A8A" w:rsidRDefault="000C3A8A">
      <w:pPr>
        <w:pStyle w:val="TOC2"/>
        <w:tabs>
          <w:tab w:val="right" w:leader="dot" w:pos="9016"/>
        </w:tabs>
        <w:rPr>
          <w:rFonts w:eastAsiaTheme="minorEastAsia"/>
          <w:noProof/>
          <w:lang w:val="en-US"/>
        </w:rPr>
      </w:pPr>
      <w:r w:rsidRPr="000C3A8A">
        <w:rPr>
          <w:rFonts w:ascii="Times New Roman" w:hAnsi="Times New Roman"/>
          <w:noProof/>
          <w:u w:val="single"/>
        </w:rPr>
        <w:t>1.1</w:t>
      </w:r>
      <w:r w:rsidRPr="000C3A8A">
        <w:rPr>
          <w:rFonts w:ascii="Times New Roman" w:hAnsi="Times New Roman"/>
          <w:noProof/>
          <w:u w:val="single"/>
        </w:rPr>
        <w:t xml:space="preserve"> Opzet</w:t>
      </w:r>
      <w:r w:rsidRPr="000C3A8A">
        <w:rPr>
          <w:noProof/>
        </w:rPr>
        <w:tab/>
        <w:t>2</w:t>
      </w:r>
    </w:p>
    <w:p w14:paraId="30C3E452" w14:textId="77777777" w:rsidR="00C74D9E" w:rsidRPr="000C3A8A" w:rsidRDefault="000C3A8A">
      <w:pPr>
        <w:pStyle w:val="TOC2"/>
        <w:tabs>
          <w:tab w:val="right" w:leader="dot" w:pos="9016"/>
        </w:tabs>
        <w:rPr>
          <w:rFonts w:eastAsiaTheme="minorEastAsia"/>
          <w:noProof/>
          <w:lang w:val="en-US"/>
        </w:rPr>
      </w:pPr>
      <w:r w:rsidRPr="000C3A8A">
        <w:rPr>
          <w:rFonts w:ascii="Times New Roman" w:hAnsi="Times New Roman"/>
          <w:noProof/>
          <w:u w:val="single"/>
        </w:rPr>
        <w:t>1.2</w:t>
      </w:r>
      <w:r w:rsidRPr="000C3A8A">
        <w:rPr>
          <w:rFonts w:ascii="Times New Roman" w:hAnsi="Times New Roman"/>
          <w:noProof/>
          <w:u w:val="single"/>
        </w:rPr>
        <w:t xml:space="preserve"> Gebruik van nummering</w:t>
      </w:r>
      <w:r w:rsidRPr="000C3A8A">
        <w:rPr>
          <w:noProof/>
        </w:rPr>
        <w:tab/>
        <w:t>2</w:t>
      </w:r>
    </w:p>
    <w:p w14:paraId="661AFD05" w14:textId="77777777" w:rsidR="00C74D9E" w:rsidRPr="000C3A8A" w:rsidRDefault="000C3A8A">
      <w:pPr>
        <w:pStyle w:val="TOC2"/>
        <w:tabs>
          <w:tab w:val="right" w:leader="dot" w:pos="9016"/>
        </w:tabs>
        <w:rPr>
          <w:rFonts w:eastAsiaTheme="minorEastAsia"/>
          <w:noProof/>
          <w:lang w:val="en-US"/>
        </w:rPr>
      </w:pPr>
      <w:r w:rsidRPr="000C3A8A">
        <w:rPr>
          <w:rFonts w:ascii="Times New Roman" w:hAnsi="Times New Roman"/>
          <w:noProof/>
          <w:u w:val="single"/>
        </w:rPr>
        <w:t>1.3</w:t>
      </w:r>
      <w:r w:rsidRPr="000C3A8A">
        <w:rPr>
          <w:rFonts w:ascii="Times New Roman" w:hAnsi="Times New Roman"/>
          <w:noProof/>
          <w:u w:val="single"/>
        </w:rPr>
        <w:t xml:space="preserve"> Gebruik van tekens</w:t>
      </w:r>
      <w:r w:rsidRPr="000C3A8A">
        <w:rPr>
          <w:noProof/>
        </w:rPr>
        <w:tab/>
        <w:t>2</w:t>
      </w:r>
    </w:p>
    <w:p w14:paraId="3469A3DA" w14:textId="77777777" w:rsidR="00C74D9E" w:rsidRPr="000C3A8A" w:rsidRDefault="000C3A8A">
      <w:pPr>
        <w:pStyle w:val="TOC2"/>
        <w:tabs>
          <w:tab w:val="right" w:leader="dot" w:pos="9016"/>
        </w:tabs>
        <w:rPr>
          <w:rFonts w:eastAsiaTheme="minorEastAsia"/>
          <w:noProof/>
          <w:lang w:val="en-US"/>
        </w:rPr>
      </w:pPr>
      <w:r w:rsidRPr="000C3A8A">
        <w:rPr>
          <w:rFonts w:ascii="Times New Roman" w:hAnsi="Times New Roman"/>
          <w:noProof/>
        </w:rPr>
        <w:t xml:space="preserve">DEEL II: INSTRUCTIES IN VERBAND MET DE </w:t>
      </w:r>
      <w:r w:rsidRPr="000C3A8A">
        <w:rPr>
          <w:rFonts w:ascii="Times New Roman" w:hAnsi="Times New Roman"/>
          <w:noProof/>
        </w:rPr>
        <w:t>TEMPLATES</w:t>
      </w:r>
      <w:r w:rsidRPr="000C3A8A">
        <w:rPr>
          <w:noProof/>
        </w:rPr>
        <w:tab/>
        <w:t>2</w:t>
      </w:r>
    </w:p>
    <w:p w14:paraId="53BF9F69" w14:textId="77777777" w:rsidR="00C74D9E" w:rsidRPr="000C3A8A" w:rsidRDefault="000C3A8A">
      <w:pPr>
        <w:pStyle w:val="TOC2"/>
        <w:tabs>
          <w:tab w:val="right" w:leader="dot" w:pos="9016"/>
        </w:tabs>
        <w:rPr>
          <w:rFonts w:eastAsiaTheme="minorEastAsia"/>
          <w:noProof/>
          <w:lang w:val="en-US"/>
        </w:rPr>
      </w:pPr>
      <w:r w:rsidRPr="000C3A8A">
        <w:rPr>
          <w:rFonts w:ascii="Times New Roman" w:hAnsi="Times New Roman"/>
          <w:b/>
          <w:noProof/>
        </w:rPr>
        <w:t>1. EIGEN VERMOGEN: OMVANG, SAMENSTELLING, VEREISTEN EN BEREKENING</w:t>
      </w:r>
      <w:r w:rsidRPr="000C3A8A">
        <w:rPr>
          <w:noProof/>
        </w:rPr>
        <w:tab/>
        <w:t>2</w:t>
      </w:r>
    </w:p>
    <w:p w14:paraId="79536857" w14:textId="77777777" w:rsidR="00C74D9E" w:rsidRPr="000C3A8A" w:rsidRDefault="000C3A8A">
      <w:pPr>
        <w:pStyle w:val="TOC2"/>
        <w:tabs>
          <w:tab w:val="right" w:leader="dot" w:pos="9016"/>
        </w:tabs>
        <w:rPr>
          <w:rFonts w:eastAsiaTheme="minorEastAsia"/>
          <w:noProof/>
          <w:lang w:val="en-US"/>
        </w:rPr>
      </w:pPr>
      <w:r w:rsidRPr="000C3A8A">
        <w:rPr>
          <w:rFonts w:ascii="Times New Roman" w:hAnsi="Times New Roman"/>
          <w:noProof/>
        </w:rPr>
        <w:t>1.1</w:t>
      </w:r>
      <w:r w:rsidRPr="000C3A8A">
        <w:rPr>
          <w:rFonts w:ascii="Times New Roman" w:hAnsi="Times New Roman"/>
          <w:noProof/>
        </w:rPr>
        <w:t xml:space="preserve"> Algemene opmerkingen</w:t>
      </w:r>
      <w:r w:rsidRPr="000C3A8A">
        <w:rPr>
          <w:noProof/>
        </w:rPr>
        <w:tab/>
        <w:t>2</w:t>
      </w:r>
    </w:p>
    <w:p w14:paraId="0FD6D2B6" w14:textId="77777777" w:rsidR="00C74D9E" w:rsidRPr="000C3A8A" w:rsidRDefault="000C3A8A">
      <w:pPr>
        <w:pStyle w:val="TOC2"/>
        <w:tabs>
          <w:tab w:val="right" w:leader="dot" w:pos="9016"/>
        </w:tabs>
        <w:rPr>
          <w:rFonts w:eastAsiaTheme="minorEastAsia"/>
          <w:noProof/>
          <w:lang w:val="en-US"/>
        </w:rPr>
      </w:pPr>
      <w:r w:rsidRPr="000C3A8A">
        <w:rPr>
          <w:rFonts w:ascii="Times New Roman" w:hAnsi="Times New Roman"/>
          <w:noProof/>
        </w:rPr>
        <w:t>1.2.</w:t>
      </w:r>
      <w:r w:rsidRPr="000C3A8A">
        <w:rPr>
          <w:rFonts w:ascii="Times New Roman" w:hAnsi="Times New Roman"/>
          <w:noProof/>
        </w:rPr>
        <w:t xml:space="preserve"> I </w:t>
      </w:r>
      <w:r w:rsidRPr="000C3A8A">
        <w:rPr>
          <w:rFonts w:ascii="Times New Roman" w:hAnsi="Times New Roman"/>
          <w:noProof/>
        </w:rPr>
        <w:t>11.01</w:t>
      </w:r>
      <w:r w:rsidRPr="000C3A8A">
        <w:rPr>
          <w:rFonts w:ascii="Times New Roman" w:hAnsi="Times New Roman"/>
          <w:noProof/>
        </w:rPr>
        <w:t xml:space="preserve"> — SAMENSTELLING EIGEN VERMOGEN — GROEPSKAPITAALCRITERIUM (I</w:t>
      </w:r>
      <w:r w:rsidRPr="000C3A8A">
        <w:rPr>
          <w:rFonts w:ascii="Times New Roman" w:hAnsi="Times New Roman"/>
          <w:noProof/>
        </w:rPr>
        <w:t>11.1</w:t>
      </w:r>
      <w:r w:rsidRPr="000C3A8A">
        <w:rPr>
          <w:rFonts w:ascii="Times New Roman" w:hAnsi="Times New Roman"/>
          <w:noProof/>
        </w:rPr>
        <w:t>)</w:t>
      </w:r>
      <w:r w:rsidRPr="000C3A8A">
        <w:rPr>
          <w:noProof/>
        </w:rPr>
        <w:tab/>
        <w:t>3</w:t>
      </w:r>
    </w:p>
    <w:p w14:paraId="3F5E4265" w14:textId="77777777" w:rsidR="00C74D9E" w:rsidRPr="000C3A8A" w:rsidRDefault="000C3A8A">
      <w:pPr>
        <w:pStyle w:val="TOC2"/>
        <w:tabs>
          <w:tab w:val="left" w:pos="1100"/>
          <w:tab w:val="right" w:leader="dot" w:pos="9016"/>
        </w:tabs>
        <w:rPr>
          <w:rFonts w:eastAsiaTheme="minorEastAsia"/>
          <w:noProof/>
          <w:lang w:val="en-US"/>
        </w:rPr>
      </w:pPr>
      <w:r w:rsidRPr="000C3A8A">
        <w:rPr>
          <w:rFonts w:ascii="Times New Roman" w:hAnsi="Times New Roman"/>
          <w:noProof/>
        </w:rPr>
        <w:t>1.2.1.</w:t>
      </w:r>
      <w:r w:rsidRPr="000C3A8A">
        <w:rPr>
          <w:rFonts w:eastAsiaTheme="minorEastAsia"/>
          <w:noProof/>
          <w:lang w:val="en-US"/>
        </w:rPr>
        <w:tab/>
      </w:r>
      <w:r w:rsidRPr="000C3A8A">
        <w:rPr>
          <w:rFonts w:ascii="Times New Roman" w:hAnsi="Times New Roman"/>
          <w:noProof/>
        </w:rPr>
        <w:t>Instructies voor specifieke posities</w:t>
      </w:r>
      <w:r w:rsidRPr="000C3A8A">
        <w:rPr>
          <w:noProof/>
        </w:rPr>
        <w:tab/>
        <w:t>3</w:t>
      </w:r>
    </w:p>
    <w:p w14:paraId="1E25F1F6" w14:textId="77777777" w:rsidR="00C74D9E" w:rsidRPr="000C3A8A" w:rsidRDefault="000C3A8A">
      <w:pPr>
        <w:pStyle w:val="TOC2"/>
        <w:tabs>
          <w:tab w:val="right" w:leader="dot" w:pos="9016"/>
        </w:tabs>
        <w:rPr>
          <w:rFonts w:eastAsiaTheme="minorEastAsia"/>
          <w:noProof/>
          <w:lang w:val="en-US"/>
        </w:rPr>
      </w:pPr>
      <w:r w:rsidRPr="000C3A8A">
        <w:rPr>
          <w:rFonts w:ascii="Times New Roman" w:hAnsi="Times New Roman"/>
          <w:noProof/>
        </w:rPr>
        <w:t>1.3</w:t>
      </w:r>
      <w:r w:rsidRPr="000C3A8A">
        <w:rPr>
          <w:rFonts w:ascii="Times New Roman" w:hAnsi="Times New Roman"/>
          <w:noProof/>
        </w:rPr>
        <w:t xml:space="preserve"> I </w:t>
      </w:r>
      <w:r w:rsidRPr="000C3A8A">
        <w:rPr>
          <w:rFonts w:ascii="Times New Roman" w:hAnsi="Times New Roman"/>
          <w:noProof/>
        </w:rPr>
        <w:t>11.02</w:t>
      </w:r>
      <w:r w:rsidRPr="000C3A8A">
        <w:rPr>
          <w:rFonts w:ascii="Times New Roman" w:hAnsi="Times New Roman"/>
          <w:noProof/>
        </w:rPr>
        <w:t xml:space="preserve"> — EIGENVERMOGENSVEREISTEN — GROEPSKAPITAALCRITERIUM (I</w:t>
      </w:r>
      <w:r w:rsidRPr="000C3A8A">
        <w:rPr>
          <w:rFonts w:ascii="Times New Roman" w:hAnsi="Times New Roman"/>
          <w:noProof/>
        </w:rPr>
        <w:t>11.2</w:t>
      </w:r>
      <w:r w:rsidRPr="000C3A8A">
        <w:rPr>
          <w:rFonts w:ascii="Times New Roman" w:hAnsi="Times New Roman"/>
          <w:noProof/>
        </w:rPr>
        <w:t>)</w:t>
      </w:r>
      <w:r w:rsidRPr="000C3A8A">
        <w:rPr>
          <w:noProof/>
        </w:rPr>
        <w:tab/>
        <w:t>9</w:t>
      </w:r>
    </w:p>
    <w:p w14:paraId="30C038F8" w14:textId="77777777" w:rsidR="00C74D9E" w:rsidRPr="000C3A8A" w:rsidRDefault="000C3A8A">
      <w:pPr>
        <w:pStyle w:val="TOC2"/>
        <w:tabs>
          <w:tab w:val="left" w:pos="1100"/>
          <w:tab w:val="right" w:leader="dot" w:pos="9016"/>
        </w:tabs>
        <w:rPr>
          <w:rFonts w:eastAsiaTheme="minorEastAsia"/>
          <w:noProof/>
          <w:lang w:val="en-US"/>
        </w:rPr>
      </w:pPr>
      <w:r w:rsidRPr="000C3A8A">
        <w:rPr>
          <w:rFonts w:ascii="Times New Roman" w:hAnsi="Times New Roman"/>
          <w:noProof/>
        </w:rPr>
        <w:t>1.3.1.</w:t>
      </w:r>
      <w:r w:rsidRPr="000C3A8A">
        <w:rPr>
          <w:rFonts w:eastAsiaTheme="minorEastAsia"/>
          <w:noProof/>
          <w:lang w:val="en-US"/>
        </w:rPr>
        <w:tab/>
      </w:r>
      <w:r w:rsidRPr="000C3A8A">
        <w:rPr>
          <w:rFonts w:ascii="Times New Roman" w:hAnsi="Times New Roman"/>
          <w:noProof/>
          <w:u w:val="single"/>
        </w:rPr>
        <w:t>Instructies voor specifieke posities</w:t>
      </w:r>
      <w:r w:rsidRPr="000C3A8A">
        <w:rPr>
          <w:noProof/>
        </w:rPr>
        <w:tab/>
        <w:t>9</w:t>
      </w:r>
    </w:p>
    <w:p w14:paraId="59564A53" w14:textId="77777777" w:rsidR="00C74D9E" w:rsidRPr="000C3A8A" w:rsidRDefault="000C3A8A">
      <w:pPr>
        <w:pStyle w:val="TOC2"/>
        <w:tabs>
          <w:tab w:val="right" w:leader="dot" w:pos="9016"/>
        </w:tabs>
        <w:rPr>
          <w:rFonts w:eastAsiaTheme="minorEastAsia"/>
          <w:noProof/>
          <w:lang w:val="en-US"/>
        </w:rPr>
      </w:pPr>
      <w:r w:rsidRPr="000C3A8A">
        <w:rPr>
          <w:rFonts w:ascii="Times New Roman" w:hAnsi="Times New Roman"/>
          <w:noProof/>
        </w:rPr>
        <w:t>1.4</w:t>
      </w:r>
      <w:r w:rsidRPr="000C3A8A">
        <w:rPr>
          <w:rFonts w:ascii="Times New Roman" w:hAnsi="Times New Roman"/>
          <w:noProof/>
        </w:rPr>
        <w:t xml:space="preserve"> IF </w:t>
      </w:r>
      <w:r w:rsidRPr="000C3A8A">
        <w:rPr>
          <w:rFonts w:ascii="Times New Roman" w:hAnsi="Times New Roman"/>
          <w:noProof/>
        </w:rPr>
        <w:t>11.03</w:t>
      </w:r>
      <w:r w:rsidRPr="000C3A8A">
        <w:rPr>
          <w:rFonts w:ascii="Times New Roman" w:hAnsi="Times New Roman"/>
          <w:noProof/>
        </w:rPr>
        <w:t xml:space="preserve"> — INFORMATIE OVER DOCHTERONDERNEMINGEN (IF</w:t>
      </w:r>
      <w:r w:rsidRPr="000C3A8A">
        <w:rPr>
          <w:rFonts w:ascii="Times New Roman" w:hAnsi="Times New Roman"/>
          <w:noProof/>
        </w:rPr>
        <w:t>11.3</w:t>
      </w:r>
      <w:r w:rsidRPr="000C3A8A">
        <w:rPr>
          <w:rFonts w:ascii="Times New Roman" w:hAnsi="Times New Roman"/>
          <w:noProof/>
        </w:rPr>
        <w:t>)</w:t>
      </w:r>
      <w:r w:rsidRPr="000C3A8A">
        <w:rPr>
          <w:noProof/>
        </w:rPr>
        <w:tab/>
        <w:t>10</w:t>
      </w:r>
    </w:p>
    <w:p w14:paraId="5E6E2FE3" w14:textId="77777777" w:rsidR="00C74D9E" w:rsidRPr="000C3A8A" w:rsidRDefault="000C3A8A">
      <w:pPr>
        <w:pStyle w:val="TOC2"/>
        <w:tabs>
          <w:tab w:val="left" w:pos="1100"/>
          <w:tab w:val="right" w:leader="dot" w:pos="9016"/>
        </w:tabs>
        <w:rPr>
          <w:rFonts w:eastAsiaTheme="minorEastAsia"/>
          <w:noProof/>
          <w:lang w:val="en-US"/>
        </w:rPr>
      </w:pPr>
      <w:r w:rsidRPr="000C3A8A">
        <w:rPr>
          <w:rFonts w:ascii="Times New Roman" w:hAnsi="Times New Roman"/>
          <w:noProof/>
        </w:rPr>
        <w:t>1.4.1.</w:t>
      </w:r>
      <w:r w:rsidRPr="000C3A8A">
        <w:rPr>
          <w:rFonts w:eastAsiaTheme="minorEastAsia"/>
          <w:noProof/>
          <w:lang w:val="en-US"/>
        </w:rPr>
        <w:tab/>
      </w:r>
      <w:r w:rsidRPr="000C3A8A">
        <w:rPr>
          <w:rFonts w:ascii="Times New Roman" w:hAnsi="Times New Roman"/>
          <w:noProof/>
          <w:u w:val="single"/>
        </w:rPr>
        <w:t>Instructies voor specifieke posities</w:t>
      </w:r>
      <w:r w:rsidRPr="000C3A8A">
        <w:rPr>
          <w:noProof/>
        </w:rPr>
        <w:tab/>
        <w:t>10</w:t>
      </w:r>
      <w:bookmarkStart w:id="6" w:name="_Toc360188322"/>
      <w:bookmarkStart w:id="7" w:name="_Toc473560870"/>
      <w:bookmarkStart w:id="8" w:name="_Toc7084155"/>
    </w:p>
    <w:p w14:paraId="442FFA38" w14:textId="77777777" w:rsidR="00C74D9E" w:rsidRPr="000C3A8A" w:rsidRDefault="00C74D9E">
      <w:pPr>
        <w:rPr>
          <w:lang w:val="en-IE"/>
        </w:rPr>
      </w:pPr>
    </w:p>
    <w:p w14:paraId="7F9F1F9D" w14:textId="77777777" w:rsidR="00C74D9E" w:rsidRPr="000C3A8A" w:rsidRDefault="00C74D9E">
      <w:pPr>
        <w:rPr>
          <w:lang w:val="en-IE"/>
        </w:rPr>
      </w:pPr>
    </w:p>
    <w:p w14:paraId="168CD21C" w14:textId="77777777" w:rsidR="00C74D9E" w:rsidRPr="000C3A8A" w:rsidRDefault="000C3A8A">
      <w:pPr>
        <w:pStyle w:val="Heading2"/>
        <w:rPr>
          <w:rFonts w:ascii="Times New Roman" w:hAnsi="Times New Roman"/>
        </w:rPr>
      </w:pPr>
      <w:bookmarkStart w:id="9" w:name="_Toc88047728"/>
      <w:r w:rsidRPr="000C3A8A">
        <w:rPr>
          <w:rFonts w:ascii="Times New Roman" w:hAnsi="Times New Roman"/>
        </w:rPr>
        <w:t>DEEL I: ALGEMENE INSTRUCTIES</w:t>
      </w:r>
      <w:bookmarkEnd w:id="9"/>
    </w:p>
    <w:p w14:paraId="33652A41" w14:textId="77777777" w:rsidR="00C74D9E" w:rsidRPr="000C3A8A" w:rsidRDefault="000C3A8A">
      <w:pPr>
        <w:keepNext/>
        <w:spacing w:before="240" w:after="240" w:line="240" w:lineRule="auto"/>
        <w:jc w:val="both"/>
        <w:outlineLvl w:val="1"/>
        <w:rPr>
          <w:rFonts w:ascii="Times New Roman" w:eastAsia="Arial" w:hAnsi="Times New Roman" w:cs="Times New Roman"/>
          <w:sz w:val="24"/>
          <w:szCs w:val="24"/>
        </w:rPr>
      </w:pPr>
      <w:bookmarkStart w:id="10" w:name="_Toc88047729"/>
      <w:r w:rsidRPr="000C3A8A">
        <w:rPr>
          <w:rFonts w:ascii="Times New Roman" w:hAnsi="Times New Roman"/>
          <w:sz w:val="24"/>
          <w:szCs w:val="24"/>
        </w:rPr>
        <w:t>1. Op</w:t>
      </w:r>
      <w:r w:rsidRPr="000C3A8A">
        <w:rPr>
          <w:rFonts w:ascii="Times New Roman" w:hAnsi="Times New Roman"/>
          <w:sz w:val="24"/>
          <w:szCs w:val="24"/>
        </w:rPr>
        <w:t>zet en conventies</w:t>
      </w:r>
      <w:bookmarkEnd w:id="10"/>
    </w:p>
    <w:p w14:paraId="4B12CE4A" w14:textId="77777777" w:rsidR="00C74D9E" w:rsidRPr="000C3A8A" w:rsidRDefault="000C3A8A">
      <w:pPr>
        <w:keepNext/>
        <w:spacing w:before="240" w:after="240" w:line="240" w:lineRule="auto"/>
        <w:jc w:val="both"/>
        <w:outlineLvl w:val="1"/>
        <w:rPr>
          <w:rFonts w:ascii="Times New Roman" w:eastAsia="Arial" w:hAnsi="Times New Roman" w:cs="Times New Roman"/>
          <w:sz w:val="24"/>
          <w:szCs w:val="24"/>
          <w:u w:val="single"/>
        </w:rPr>
      </w:pPr>
      <w:bookmarkStart w:id="11" w:name="_Toc88047730"/>
      <w:r w:rsidRPr="000C3A8A">
        <w:rPr>
          <w:rFonts w:ascii="Times New Roman" w:hAnsi="Times New Roman"/>
          <w:sz w:val="24"/>
          <w:szCs w:val="24"/>
          <w:u w:val="single"/>
        </w:rPr>
        <w:t>1.1</w:t>
      </w:r>
      <w:r w:rsidRPr="000C3A8A">
        <w:rPr>
          <w:rFonts w:ascii="Times New Roman" w:hAnsi="Times New Roman"/>
          <w:sz w:val="24"/>
          <w:szCs w:val="24"/>
          <w:u w:val="single"/>
        </w:rPr>
        <w:t xml:space="preserve"> Opzet</w:t>
      </w:r>
      <w:bookmarkEnd w:id="11"/>
    </w:p>
    <w:p w14:paraId="2B80BC15" w14:textId="77777777" w:rsidR="00C74D9E" w:rsidRPr="000C3A8A" w:rsidRDefault="000C3A8A">
      <w:pPr>
        <w:spacing w:line="256" w:lineRule="auto"/>
        <w:ind w:left="993" w:hanging="504"/>
        <w:jc w:val="both"/>
        <w:rPr>
          <w:rFonts w:ascii="Times New Roman" w:hAnsi="Times New Roman" w:cs="Times New Roman"/>
        </w:rPr>
      </w:pPr>
      <w:r w:rsidRPr="000C3A8A">
        <w:rPr>
          <w:rFonts w:ascii="Times New Roman" w:hAnsi="Times New Roman" w:cs="Times New Roman"/>
        </w:rPr>
        <w:t>1.</w:t>
      </w:r>
      <w:r w:rsidRPr="000C3A8A">
        <w:rPr>
          <w:rFonts w:ascii="Times New Roman" w:hAnsi="Times New Roman" w:cs="Times New Roman"/>
        </w:rPr>
        <w:tab/>
      </w:r>
      <w:r w:rsidRPr="000C3A8A">
        <w:rPr>
          <w:rFonts w:ascii="Times New Roman" w:hAnsi="Times New Roman"/>
        </w:rPr>
        <w:t>In totaal bestaat de rapportage over het groepskapitaalcriterium uit twee templates:</w:t>
      </w:r>
    </w:p>
    <w:p w14:paraId="04BC4B3F" w14:textId="77777777" w:rsidR="00C74D9E" w:rsidRPr="000C3A8A" w:rsidRDefault="000C3A8A">
      <w:pPr>
        <w:spacing w:line="256" w:lineRule="auto"/>
        <w:ind w:left="1728" w:hanging="648"/>
        <w:jc w:val="both"/>
        <w:rPr>
          <w:rFonts w:ascii="Times New Roman" w:hAnsi="Times New Roman" w:cs="Times New Roman"/>
        </w:rPr>
      </w:pPr>
      <w:r w:rsidRPr="000C3A8A">
        <w:rPr>
          <w:rFonts w:ascii="Times New Roman" w:hAnsi="Times New Roman" w:cs="Times New Roman"/>
        </w:rPr>
        <w:t>(a)</w:t>
      </w:r>
      <w:r w:rsidRPr="000C3A8A">
        <w:rPr>
          <w:rFonts w:ascii="Times New Roman" w:hAnsi="Times New Roman" w:cs="Times New Roman"/>
        </w:rPr>
        <w:tab/>
      </w:r>
      <w:r w:rsidRPr="000C3A8A">
        <w:rPr>
          <w:rFonts w:ascii="Times New Roman" w:hAnsi="Times New Roman"/>
        </w:rPr>
        <w:t>Samenstelling eigen vermogen</w:t>
      </w:r>
    </w:p>
    <w:p w14:paraId="469F6CA7" w14:textId="77777777" w:rsidR="00C74D9E" w:rsidRPr="000C3A8A" w:rsidRDefault="000C3A8A">
      <w:pPr>
        <w:spacing w:line="256" w:lineRule="auto"/>
        <w:ind w:left="1728" w:hanging="648"/>
        <w:jc w:val="both"/>
        <w:rPr>
          <w:rFonts w:ascii="Times New Roman" w:hAnsi="Times New Roman" w:cs="Times New Roman"/>
        </w:rPr>
      </w:pPr>
      <w:r w:rsidRPr="000C3A8A">
        <w:rPr>
          <w:rFonts w:ascii="Times New Roman" w:hAnsi="Times New Roman" w:cs="Times New Roman"/>
        </w:rPr>
        <w:t>(b)</w:t>
      </w:r>
      <w:r w:rsidRPr="000C3A8A">
        <w:rPr>
          <w:rFonts w:ascii="Times New Roman" w:hAnsi="Times New Roman" w:cs="Times New Roman"/>
        </w:rPr>
        <w:tab/>
      </w:r>
      <w:r w:rsidRPr="000C3A8A">
        <w:rPr>
          <w:rFonts w:ascii="Times New Roman" w:hAnsi="Times New Roman"/>
        </w:rPr>
        <w:t>Eigenvermogensinstrumenten.</w:t>
      </w:r>
    </w:p>
    <w:p w14:paraId="6D18286B" w14:textId="77777777" w:rsidR="00C74D9E" w:rsidRPr="000C3A8A" w:rsidRDefault="000C3A8A">
      <w:pPr>
        <w:pStyle w:val="InstructionsText2"/>
        <w:numPr>
          <w:ilvl w:val="0"/>
          <w:numId w:val="0"/>
        </w:numPr>
        <w:ind w:left="360" w:hanging="360"/>
      </w:pPr>
      <w:r w:rsidRPr="000C3A8A">
        <w:t>2.</w:t>
      </w:r>
      <w:r w:rsidRPr="000C3A8A">
        <w:tab/>
        <w:t xml:space="preserve">Voor elke template zijn verwijzingen naar wetgeving opgenomen. </w:t>
      </w:r>
      <w:r w:rsidRPr="000C3A8A">
        <w:t>Nadere informatie over meer algemene aspecten van de rapportage voor elk blok templates, instructies voor specifieke posities, alsmede validatievoorschriften zijn te vinden in dit deel van deze verordening.</w:t>
      </w:r>
    </w:p>
    <w:p w14:paraId="52D38456" w14:textId="77777777" w:rsidR="00C74D9E" w:rsidRPr="000C3A8A" w:rsidRDefault="000C3A8A">
      <w:pPr>
        <w:keepNext/>
        <w:spacing w:before="240" w:after="240" w:line="240" w:lineRule="auto"/>
        <w:jc w:val="both"/>
        <w:outlineLvl w:val="1"/>
        <w:rPr>
          <w:rFonts w:ascii="Times New Roman" w:eastAsia="Arial" w:hAnsi="Times New Roman" w:cs="Times New Roman"/>
          <w:sz w:val="24"/>
          <w:szCs w:val="24"/>
          <w:u w:val="single"/>
        </w:rPr>
      </w:pPr>
      <w:bookmarkStart w:id="12" w:name="_Toc88047731"/>
      <w:r w:rsidRPr="000C3A8A">
        <w:rPr>
          <w:rFonts w:ascii="Times New Roman" w:hAnsi="Times New Roman"/>
          <w:sz w:val="24"/>
          <w:szCs w:val="24"/>
          <w:u w:val="single"/>
        </w:rPr>
        <w:lastRenderedPageBreak/>
        <w:t>1.2</w:t>
      </w:r>
      <w:r w:rsidRPr="000C3A8A">
        <w:rPr>
          <w:rFonts w:ascii="Times New Roman" w:hAnsi="Times New Roman"/>
          <w:sz w:val="24"/>
          <w:szCs w:val="24"/>
          <w:u w:val="single"/>
        </w:rPr>
        <w:t xml:space="preserve"> Gebruik van nummering</w:t>
      </w:r>
      <w:bookmarkEnd w:id="12"/>
    </w:p>
    <w:p w14:paraId="1788ADA3" w14:textId="77777777" w:rsidR="00C74D9E" w:rsidRPr="000C3A8A" w:rsidRDefault="000C3A8A">
      <w:pPr>
        <w:pStyle w:val="InstructionsText2"/>
        <w:numPr>
          <w:ilvl w:val="0"/>
          <w:numId w:val="0"/>
        </w:numPr>
        <w:ind w:left="360" w:hanging="360"/>
      </w:pPr>
      <w:r w:rsidRPr="000C3A8A">
        <w:t>3.</w:t>
      </w:r>
      <w:r w:rsidRPr="000C3A8A">
        <w:tab/>
        <w:t>Het document volgt d</w:t>
      </w:r>
      <w:r w:rsidRPr="000C3A8A">
        <w:t>e in de punten 4 tot en met 7 beschreven conventies voor verwijzingen naar de kolommen, rijen en cellen van de templates. Van die numerieke codes wordt uitgebreid gebruikgemaakt in de validatievoorschriften.</w:t>
      </w:r>
    </w:p>
    <w:p w14:paraId="717A0A3F" w14:textId="77777777" w:rsidR="00C74D9E" w:rsidRPr="000C3A8A" w:rsidRDefault="000C3A8A">
      <w:pPr>
        <w:pStyle w:val="InstructionsText2"/>
        <w:numPr>
          <w:ilvl w:val="0"/>
          <w:numId w:val="0"/>
        </w:numPr>
        <w:ind w:left="360" w:hanging="360"/>
      </w:pPr>
      <w:r w:rsidRPr="000C3A8A">
        <w:t>4.</w:t>
      </w:r>
      <w:r w:rsidRPr="000C3A8A">
        <w:tab/>
        <w:t xml:space="preserve">In de instructies wordt de volgende algemene </w:t>
      </w:r>
      <w:r w:rsidRPr="000C3A8A">
        <w:t>notatie gehanteerd: {Template; Rij; Kolom}.</w:t>
      </w:r>
    </w:p>
    <w:p w14:paraId="71E81064" w14:textId="77777777" w:rsidR="00C74D9E" w:rsidRPr="000C3A8A" w:rsidRDefault="000C3A8A">
      <w:pPr>
        <w:pStyle w:val="InstructionsText2"/>
        <w:numPr>
          <w:ilvl w:val="0"/>
          <w:numId w:val="0"/>
        </w:numPr>
        <w:ind w:left="360" w:hanging="360"/>
      </w:pPr>
      <w:r w:rsidRPr="000C3A8A">
        <w:t>5.</w:t>
      </w:r>
      <w:r w:rsidRPr="000C3A8A">
        <w:tab/>
        <w:t>In het geval van validaties binnen een template, waarbij alleen datapunten uit die template worden gebruikt, verwijzen de notaties niet naar een template: {Rij; Kolom}.</w:t>
      </w:r>
    </w:p>
    <w:p w14:paraId="6EC9AFC1" w14:textId="77777777" w:rsidR="00C74D9E" w:rsidRPr="000C3A8A" w:rsidRDefault="000C3A8A">
      <w:pPr>
        <w:pStyle w:val="InstructionsText2"/>
        <w:numPr>
          <w:ilvl w:val="0"/>
          <w:numId w:val="0"/>
        </w:numPr>
        <w:ind w:left="360" w:hanging="360"/>
      </w:pPr>
      <w:r w:rsidRPr="000C3A8A">
        <w:t>6.</w:t>
      </w:r>
      <w:r w:rsidRPr="000C3A8A">
        <w:tab/>
        <w:t>In het geval van templates die uit sl</w:t>
      </w:r>
      <w:r w:rsidRPr="000C3A8A">
        <w:t>echts één kolom bestaan, wordt uitsluitend naar rijen verwezen. {Template; Rij}.</w:t>
      </w:r>
    </w:p>
    <w:p w14:paraId="4A6880D0" w14:textId="77777777" w:rsidR="00C74D9E" w:rsidRPr="000C3A8A" w:rsidRDefault="000C3A8A">
      <w:pPr>
        <w:pStyle w:val="InstructionsText2"/>
        <w:numPr>
          <w:ilvl w:val="0"/>
          <w:numId w:val="0"/>
        </w:numPr>
        <w:ind w:left="360" w:hanging="360"/>
      </w:pPr>
      <w:r w:rsidRPr="000C3A8A">
        <w:t>7.</w:t>
      </w:r>
      <w:r w:rsidRPr="000C3A8A">
        <w:tab/>
        <w:t>Een asterisk geeft aan dat de validatie geldt voor de gehele rij of kolom.</w:t>
      </w:r>
    </w:p>
    <w:p w14:paraId="26229597" w14:textId="77777777" w:rsidR="00C74D9E" w:rsidRPr="000C3A8A" w:rsidRDefault="000C3A8A">
      <w:pPr>
        <w:keepNext/>
        <w:spacing w:before="240" w:after="240" w:line="240" w:lineRule="auto"/>
        <w:jc w:val="both"/>
        <w:outlineLvl w:val="1"/>
        <w:rPr>
          <w:rFonts w:ascii="Times New Roman" w:eastAsia="Arial" w:hAnsi="Times New Roman" w:cs="Times New Roman"/>
          <w:sz w:val="24"/>
          <w:szCs w:val="24"/>
          <w:u w:val="single"/>
        </w:rPr>
      </w:pPr>
      <w:bookmarkStart w:id="13" w:name="_Toc88047732"/>
      <w:r w:rsidRPr="000C3A8A">
        <w:rPr>
          <w:rFonts w:ascii="Times New Roman" w:hAnsi="Times New Roman"/>
          <w:sz w:val="24"/>
          <w:szCs w:val="24"/>
          <w:u w:val="single"/>
        </w:rPr>
        <w:t>1.3</w:t>
      </w:r>
      <w:r w:rsidRPr="000C3A8A">
        <w:rPr>
          <w:rFonts w:ascii="Times New Roman" w:hAnsi="Times New Roman"/>
          <w:sz w:val="24"/>
          <w:szCs w:val="24"/>
          <w:u w:val="single"/>
        </w:rPr>
        <w:t xml:space="preserve"> Gebruik van tekens</w:t>
      </w:r>
      <w:bookmarkEnd w:id="13"/>
    </w:p>
    <w:p w14:paraId="17D17628" w14:textId="77777777" w:rsidR="00C74D9E" w:rsidRPr="000C3A8A" w:rsidRDefault="000C3A8A">
      <w:pPr>
        <w:pStyle w:val="InstructionsText2"/>
        <w:numPr>
          <w:ilvl w:val="0"/>
          <w:numId w:val="0"/>
        </w:numPr>
        <w:ind w:left="360" w:hanging="360"/>
      </w:pPr>
      <w:r w:rsidRPr="000C3A8A">
        <w:t>8.</w:t>
      </w:r>
      <w:r w:rsidRPr="000C3A8A">
        <w:tab/>
        <w:t xml:space="preserve">Bedragen die tot een hoger eigen vermogen of tot hogere </w:t>
      </w:r>
      <w:r w:rsidRPr="000C3A8A">
        <w:t>kapitaalvereisten leiden, of tot hogere liquiditeitsvereisten, worden als positieve waarde gerapporteerd. Daarentegen worden bedragen die tot een lager totaal aan eigen vermogen of tot lagere eigenvermogensvereisten leiden, als negatieve waarde gerapportee</w:t>
      </w:r>
      <w:r w:rsidRPr="000C3A8A">
        <w:t>rd. Als er een minteken (-) voor het label van een post staat, wordt er voor die post geen positieve waarde verwacht.</w:t>
      </w:r>
    </w:p>
    <w:p w14:paraId="59AEAE20" w14:textId="77777777" w:rsidR="00C74D9E" w:rsidRPr="000C3A8A" w:rsidRDefault="000C3A8A">
      <w:pPr>
        <w:pStyle w:val="Heading2"/>
        <w:rPr>
          <w:rFonts w:ascii="Times New Roman" w:hAnsi="Times New Roman"/>
        </w:rPr>
      </w:pPr>
      <w:bookmarkStart w:id="14" w:name="_Toc88047733"/>
      <w:r w:rsidRPr="000C3A8A">
        <w:rPr>
          <w:rFonts w:ascii="Times New Roman" w:hAnsi="Times New Roman"/>
        </w:rPr>
        <w:t>DEEL II: INSTRUCTIES IN VERBAND MET DE TEMPLATES</w:t>
      </w:r>
      <w:bookmarkEnd w:id="6"/>
      <w:bookmarkEnd w:id="7"/>
      <w:bookmarkEnd w:id="8"/>
      <w:bookmarkEnd w:id="14"/>
    </w:p>
    <w:p w14:paraId="1D5AFA69" w14:textId="77777777" w:rsidR="00C74D9E" w:rsidRPr="000C3A8A" w:rsidRDefault="000C3A8A">
      <w:pPr>
        <w:pStyle w:val="Instructionsberschrift2"/>
        <w:ind w:left="357" w:hanging="357"/>
        <w:rPr>
          <w:rFonts w:ascii="Times New Roman" w:hAnsi="Times New Roman" w:cs="Times New Roman"/>
          <w:b/>
          <w:sz w:val="24"/>
        </w:rPr>
      </w:pPr>
      <w:bookmarkStart w:id="15" w:name="_Toc88047734"/>
      <w:r w:rsidRPr="000C3A8A">
        <w:rPr>
          <w:rFonts w:ascii="Times New Roman" w:hAnsi="Times New Roman"/>
          <w:b/>
          <w:sz w:val="24"/>
          <w:u w:val="none"/>
        </w:rPr>
        <w:t>1. EIGEN VERMOGEN: OMVANG, SAMENSTELLING, VEREISTEN EN BEREKENING</w:t>
      </w:r>
      <w:bookmarkEnd w:id="15"/>
    </w:p>
    <w:p w14:paraId="4645607E" w14:textId="77777777" w:rsidR="00C74D9E" w:rsidRPr="000C3A8A" w:rsidRDefault="000C3A8A">
      <w:pPr>
        <w:pStyle w:val="Instructionsberschrift2"/>
        <w:ind w:left="357" w:hanging="357"/>
        <w:rPr>
          <w:rFonts w:ascii="Times New Roman" w:hAnsi="Times New Roman" w:cs="Times New Roman"/>
          <w:sz w:val="24"/>
        </w:rPr>
      </w:pPr>
      <w:bookmarkStart w:id="16" w:name="_Toc88047735"/>
      <w:r w:rsidRPr="000C3A8A">
        <w:rPr>
          <w:rFonts w:ascii="Times New Roman" w:hAnsi="Times New Roman"/>
          <w:sz w:val="24"/>
        </w:rPr>
        <w:t>1.1</w:t>
      </w:r>
      <w:r w:rsidRPr="000C3A8A">
        <w:rPr>
          <w:rFonts w:ascii="Times New Roman" w:hAnsi="Times New Roman"/>
          <w:sz w:val="24"/>
        </w:rPr>
        <w:t xml:space="preserve"> Algemene opmerkinge</w:t>
      </w:r>
      <w:r w:rsidRPr="000C3A8A">
        <w:rPr>
          <w:rFonts w:ascii="Times New Roman" w:hAnsi="Times New Roman"/>
          <w:sz w:val="24"/>
        </w:rPr>
        <w:t>n</w:t>
      </w:r>
      <w:bookmarkEnd w:id="16"/>
    </w:p>
    <w:p w14:paraId="6E938D26" w14:textId="77777777" w:rsidR="00C74D9E" w:rsidRPr="000C3A8A" w:rsidRDefault="000C3A8A">
      <w:pPr>
        <w:spacing w:line="256" w:lineRule="auto"/>
        <w:ind w:left="993" w:hanging="567"/>
        <w:jc w:val="both"/>
        <w:rPr>
          <w:rFonts w:ascii="Times New Roman" w:hAnsi="Times New Roman" w:cs="Times New Roman"/>
          <w:sz w:val="24"/>
        </w:rPr>
      </w:pPr>
      <w:r w:rsidRPr="000C3A8A">
        <w:rPr>
          <w:rFonts w:ascii="Times New Roman" w:hAnsi="Times New Roman" w:cs="Times New Roman"/>
          <w:sz w:val="24"/>
        </w:rPr>
        <w:t>10.</w:t>
      </w:r>
      <w:r w:rsidRPr="000C3A8A">
        <w:rPr>
          <w:rFonts w:ascii="Times New Roman" w:hAnsi="Times New Roman" w:cs="Times New Roman"/>
          <w:sz w:val="24"/>
        </w:rPr>
        <w:tab/>
      </w:r>
      <w:r w:rsidRPr="000C3A8A">
        <w:rPr>
          <w:rFonts w:ascii="Times New Roman" w:hAnsi="Times New Roman"/>
          <w:sz w:val="24"/>
        </w:rPr>
        <w:t>De afdeling met het overzicht van het eigen vermogen bevat informatie over het eigen vermogen dat een beleggingsonderneming houdt, en over haar eigenvermogensvereisten. Zij bestaat uit twee templates:</w:t>
      </w:r>
    </w:p>
    <w:p w14:paraId="2D9AE0AB" w14:textId="77777777" w:rsidR="00C74D9E" w:rsidRPr="000C3A8A" w:rsidRDefault="000C3A8A">
      <w:pPr>
        <w:spacing w:line="256" w:lineRule="auto"/>
        <w:ind w:left="1728" w:hanging="648"/>
        <w:jc w:val="both"/>
        <w:rPr>
          <w:rFonts w:ascii="Times New Roman" w:hAnsi="Times New Roman" w:cs="Times New Roman"/>
          <w:sz w:val="24"/>
        </w:rPr>
      </w:pPr>
      <w:r w:rsidRPr="000C3A8A">
        <w:rPr>
          <w:rFonts w:ascii="Times New Roman" w:hAnsi="Times New Roman" w:cs="Times New Roman"/>
          <w:sz w:val="24"/>
        </w:rPr>
        <w:t>(a)</w:t>
      </w:r>
      <w:r w:rsidRPr="000C3A8A">
        <w:rPr>
          <w:rFonts w:ascii="Times New Roman" w:hAnsi="Times New Roman" w:cs="Times New Roman"/>
          <w:sz w:val="24"/>
        </w:rPr>
        <w:tab/>
      </w:r>
      <w:r w:rsidRPr="000C3A8A">
        <w:rPr>
          <w:rFonts w:ascii="Times New Roman" w:hAnsi="Times New Roman"/>
          <w:sz w:val="24"/>
        </w:rPr>
        <w:t xml:space="preserve">Template I </w:t>
      </w:r>
      <w:r w:rsidRPr="000C3A8A">
        <w:rPr>
          <w:rFonts w:ascii="Times New Roman" w:hAnsi="Times New Roman"/>
          <w:sz w:val="24"/>
        </w:rPr>
        <w:t>11.01</w:t>
      </w:r>
      <w:r w:rsidRPr="000C3A8A">
        <w:rPr>
          <w:rFonts w:ascii="Times New Roman" w:hAnsi="Times New Roman"/>
          <w:sz w:val="24"/>
        </w:rPr>
        <w:t xml:space="preserve"> geeft de samenstelling van h</w:t>
      </w:r>
      <w:r w:rsidRPr="000C3A8A">
        <w:rPr>
          <w:rFonts w:ascii="Times New Roman" w:hAnsi="Times New Roman"/>
          <w:sz w:val="24"/>
        </w:rPr>
        <w:t>et eigen vermogen dat een beleggingsonderneming houdt: tier 1-kernkapitaal (CET1), aanvullend-tier 1-kapitaal (AT1) en tier 2-kapitaal (T2).</w:t>
      </w:r>
    </w:p>
    <w:p w14:paraId="29A9CF52" w14:textId="77777777" w:rsidR="00C74D9E" w:rsidRPr="000C3A8A" w:rsidRDefault="000C3A8A">
      <w:pPr>
        <w:spacing w:line="256" w:lineRule="auto"/>
        <w:ind w:left="1728" w:hanging="648"/>
        <w:jc w:val="both"/>
        <w:rPr>
          <w:rFonts w:ascii="Times New Roman" w:hAnsi="Times New Roman" w:cs="Times New Roman"/>
          <w:sz w:val="24"/>
        </w:rPr>
      </w:pPr>
      <w:r w:rsidRPr="000C3A8A">
        <w:rPr>
          <w:rFonts w:ascii="Times New Roman" w:hAnsi="Times New Roman" w:cs="Times New Roman"/>
          <w:sz w:val="24"/>
        </w:rPr>
        <w:t>(b)</w:t>
      </w:r>
      <w:r w:rsidRPr="000C3A8A">
        <w:rPr>
          <w:rFonts w:ascii="Times New Roman" w:hAnsi="Times New Roman" w:cs="Times New Roman"/>
          <w:sz w:val="24"/>
        </w:rPr>
        <w:tab/>
      </w:r>
      <w:r w:rsidRPr="000C3A8A">
        <w:rPr>
          <w:rFonts w:ascii="Times New Roman" w:hAnsi="Times New Roman"/>
          <w:sz w:val="24"/>
        </w:rPr>
        <w:t xml:space="preserve">Template I </w:t>
      </w:r>
      <w:r w:rsidRPr="000C3A8A">
        <w:rPr>
          <w:rFonts w:ascii="Times New Roman" w:hAnsi="Times New Roman"/>
          <w:sz w:val="24"/>
        </w:rPr>
        <w:t>11.02</w:t>
      </w:r>
      <w:r w:rsidRPr="000C3A8A">
        <w:rPr>
          <w:rFonts w:ascii="Times New Roman" w:hAnsi="Times New Roman"/>
          <w:sz w:val="24"/>
        </w:rPr>
        <w:t xml:space="preserve"> bevat informatie over de eigenvermogensvereisten in het kader van het groepskapitaalcriterium: intragroepsbezit, voorwaardelijke verplichtingen en totale eigenvermogensvereisten van de dochterondernemingen.</w:t>
      </w:r>
    </w:p>
    <w:p w14:paraId="72835667" w14:textId="77777777" w:rsidR="00C74D9E" w:rsidRPr="000C3A8A" w:rsidRDefault="000C3A8A">
      <w:pPr>
        <w:spacing w:line="256" w:lineRule="auto"/>
        <w:ind w:left="1728" w:hanging="648"/>
        <w:jc w:val="both"/>
        <w:rPr>
          <w:rFonts w:ascii="Times New Roman" w:hAnsi="Times New Roman" w:cs="Times New Roman"/>
          <w:sz w:val="24"/>
        </w:rPr>
      </w:pPr>
      <w:r w:rsidRPr="000C3A8A">
        <w:rPr>
          <w:rFonts w:ascii="Times New Roman" w:hAnsi="Times New Roman" w:cs="Times New Roman"/>
          <w:sz w:val="24"/>
        </w:rPr>
        <w:t>(c)</w:t>
      </w:r>
      <w:r w:rsidRPr="000C3A8A">
        <w:rPr>
          <w:rFonts w:ascii="Times New Roman" w:hAnsi="Times New Roman" w:cs="Times New Roman"/>
          <w:sz w:val="24"/>
        </w:rPr>
        <w:tab/>
      </w:r>
      <w:r w:rsidRPr="000C3A8A">
        <w:rPr>
          <w:rFonts w:ascii="Times New Roman" w:hAnsi="Times New Roman"/>
          <w:sz w:val="24"/>
        </w:rPr>
        <w:t xml:space="preserve">Template I </w:t>
      </w:r>
      <w:r w:rsidRPr="000C3A8A">
        <w:rPr>
          <w:rFonts w:ascii="Times New Roman" w:hAnsi="Times New Roman"/>
          <w:sz w:val="24"/>
        </w:rPr>
        <w:t>11.03</w:t>
      </w:r>
      <w:r w:rsidRPr="000C3A8A">
        <w:rPr>
          <w:rFonts w:ascii="Times New Roman" w:hAnsi="Times New Roman"/>
          <w:sz w:val="24"/>
        </w:rPr>
        <w:t xml:space="preserve"> bevat de nodige informatie </w:t>
      </w:r>
      <w:r w:rsidRPr="000C3A8A">
        <w:rPr>
          <w:rFonts w:ascii="Times New Roman" w:hAnsi="Times New Roman"/>
          <w:sz w:val="24"/>
        </w:rPr>
        <w:t>over kapitaalvereisten, voorwaardelijke verplichtingen, achtergestelde vorderingen en belangen in entiteiten in de financiële sector op het niveau van dochterondernemingen, uitgesplitst naar entiteit.</w:t>
      </w:r>
    </w:p>
    <w:p w14:paraId="3396908D" w14:textId="77777777" w:rsidR="00C74D9E" w:rsidRPr="000C3A8A" w:rsidRDefault="000C3A8A">
      <w:pPr>
        <w:spacing w:line="256" w:lineRule="auto"/>
        <w:ind w:left="993" w:hanging="567"/>
        <w:jc w:val="both"/>
        <w:rPr>
          <w:rFonts w:ascii="Times New Roman" w:hAnsi="Times New Roman" w:cs="Times New Roman"/>
          <w:sz w:val="24"/>
        </w:rPr>
      </w:pPr>
      <w:r w:rsidRPr="000C3A8A">
        <w:rPr>
          <w:rFonts w:ascii="Times New Roman" w:hAnsi="Times New Roman" w:cs="Times New Roman"/>
          <w:sz w:val="24"/>
        </w:rPr>
        <w:t>11.</w:t>
      </w:r>
      <w:r w:rsidRPr="000C3A8A">
        <w:rPr>
          <w:rFonts w:ascii="Times New Roman" w:hAnsi="Times New Roman" w:cs="Times New Roman"/>
          <w:sz w:val="24"/>
        </w:rPr>
        <w:tab/>
      </w:r>
      <w:r w:rsidRPr="000C3A8A">
        <w:rPr>
          <w:rFonts w:ascii="Times New Roman" w:hAnsi="Times New Roman"/>
          <w:sz w:val="24"/>
        </w:rPr>
        <w:t>De posten in deze templates zijn exclusief overgang</w:t>
      </w:r>
      <w:r w:rsidRPr="000C3A8A">
        <w:rPr>
          <w:rFonts w:ascii="Times New Roman" w:hAnsi="Times New Roman"/>
          <w:sz w:val="24"/>
        </w:rPr>
        <w:t xml:space="preserve">saanpassingen. Dit betekent dat de cijfers (behalve wanneer het overgangseigenvermogensvereiste specifiek is </w:t>
      </w:r>
      <w:r w:rsidRPr="000C3A8A">
        <w:rPr>
          <w:rFonts w:ascii="Times New Roman" w:hAnsi="Times New Roman"/>
          <w:sz w:val="24"/>
        </w:rPr>
        <w:lastRenderedPageBreak/>
        <w:t>vermeld) worden berekend volgens de definitieve bepalingen (d.w.z. als waren er geen overgangsbepalingen).</w:t>
      </w:r>
    </w:p>
    <w:p w14:paraId="323430B0" w14:textId="77777777" w:rsidR="00C74D9E" w:rsidRPr="000C3A8A" w:rsidRDefault="000C3A8A">
      <w:pPr>
        <w:pStyle w:val="Instructionsberschrift2"/>
        <w:ind w:left="357" w:hanging="357"/>
        <w:rPr>
          <w:rFonts w:ascii="Times New Roman" w:hAnsi="Times New Roman" w:cs="Times New Roman"/>
          <w:sz w:val="24"/>
        </w:rPr>
      </w:pPr>
      <w:bookmarkStart w:id="17" w:name="_Toc88047736"/>
      <w:r w:rsidRPr="000C3A8A">
        <w:rPr>
          <w:rFonts w:ascii="Times New Roman" w:hAnsi="Times New Roman"/>
          <w:sz w:val="24"/>
        </w:rPr>
        <w:t>1.2.</w:t>
      </w:r>
      <w:r w:rsidRPr="000C3A8A">
        <w:rPr>
          <w:rFonts w:ascii="Times New Roman" w:hAnsi="Times New Roman"/>
          <w:sz w:val="24"/>
        </w:rPr>
        <w:t xml:space="preserve"> I </w:t>
      </w:r>
      <w:r w:rsidRPr="000C3A8A">
        <w:rPr>
          <w:rFonts w:ascii="Times New Roman" w:hAnsi="Times New Roman"/>
          <w:sz w:val="24"/>
        </w:rPr>
        <w:t>11.01</w:t>
      </w:r>
      <w:r w:rsidRPr="000C3A8A">
        <w:rPr>
          <w:rFonts w:ascii="Times New Roman" w:hAnsi="Times New Roman"/>
          <w:sz w:val="24"/>
        </w:rPr>
        <w:t xml:space="preserve"> — SAMENSTELLING EIGEN VERMO</w:t>
      </w:r>
      <w:r w:rsidRPr="000C3A8A">
        <w:rPr>
          <w:rFonts w:ascii="Times New Roman" w:hAnsi="Times New Roman"/>
          <w:sz w:val="24"/>
        </w:rPr>
        <w:t>GEN — GROEPSKAPITAALCRITERIUM (I</w:t>
      </w:r>
      <w:r w:rsidRPr="000C3A8A">
        <w:rPr>
          <w:rFonts w:ascii="Times New Roman" w:hAnsi="Times New Roman"/>
          <w:sz w:val="24"/>
        </w:rPr>
        <w:t>11.1</w:t>
      </w:r>
      <w:r w:rsidRPr="000C3A8A">
        <w:rPr>
          <w:rFonts w:ascii="Times New Roman" w:hAnsi="Times New Roman"/>
          <w:sz w:val="24"/>
        </w:rPr>
        <w:t>)</w:t>
      </w:r>
      <w:bookmarkEnd w:id="17"/>
    </w:p>
    <w:p w14:paraId="173CA403" w14:textId="77777777" w:rsidR="00C74D9E" w:rsidRPr="000C3A8A" w:rsidRDefault="000C3A8A">
      <w:pPr>
        <w:pStyle w:val="Instructionsberschrift2"/>
        <w:ind w:left="357" w:hanging="357"/>
        <w:rPr>
          <w:rFonts w:ascii="Times New Roman" w:hAnsi="Times New Roman" w:cs="Times New Roman"/>
          <w:sz w:val="24"/>
        </w:rPr>
      </w:pPr>
      <w:bookmarkStart w:id="18" w:name="_Toc88047737"/>
      <w:r w:rsidRPr="000C3A8A">
        <w:rPr>
          <w:rFonts w:ascii="Times New Roman" w:hAnsi="Times New Roman"/>
          <w:sz w:val="24"/>
          <w:u w:val="none"/>
        </w:rPr>
        <w:t>1.2.1.</w:t>
      </w:r>
      <w:r w:rsidRPr="000C3A8A">
        <w:tab/>
      </w:r>
      <w:r w:rsidRPr="000C3A8A">
        <w:rPr>
          <w:rFonts w:ascii="Times New Roman" w:hAnsi="Times New Roman"/>
          <w:sz w:val="24"/>
        </w:rPr>
        <w:t>Instructies voor specifieke posities</w:t>
      </w:r>
      <w:bookmarkEnd w:id="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74D9E" w:rsidRPr="000C3A8A" w14:paraId="7410E4DF" w14:textId="77777777">
        <w:tc>
          <w:tcPr>
            <w:tcW w:w="1129" w:type="dxa"/>
            <w:shd w:val="clear" w:color="auto" w:fill="D9D9D9"/>
          </w:tcPr>
          <w:p w14:paraId="0C6CB2E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rPr>
              <w:t>Rij</w:t>
            </w:r>
          </w:p>
        </w:tc>
        <w:tc>
          <w:tcPr>
            <w:tcW w:w="7620" w:type="dxa"/>
            <w:shd w:val="clear" w:color="auto" w:fill="D9D9D9"/>
          </w:tcPr>
          <w:p w14:paraId="4118EB8A"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rPr>
              <w:t>Verwijzingen naar wetgeving en instructies</w:t>
            </w:r>
          </w:p>
        </w:tc>
      </w:tr>
      <w:tr w:rsidR="00C74D9E" w:rsidRPr="000C3A8A" w14:paraId="0C47F4A1" w14:textId="77777777">
        <w:tc>
          <w:tcPr>
            <w:tcW w:w="1129" w:type="dxa"/>
          </w:tcPr>
          <w:p w14:paraId="472933C0"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0010</w:t>
            </w:r>
          </w:p>
        </w:tc>
        <w:tc>
          <w:tcPr>
            <w:tcW w:w="7620" w:type="dxa"/>
          </w:tcPr>
          <w:p w14:paraId="12B32698"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EIGEN VERMOGEN</w:t>
            </w:r>
          </w:p>
          <w:p w14:paraId="7DDC4086"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van Verordening (EU) 2019/2033</w:t>
            </w:r>
          </w:p>
          <w:p w14:paraId="05A45470"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FormatvorlageInstructionsTabelleText"/>
                <w:rFonts w:ascii="Times New Roman" w:hAnsi="Times New Roman"/>
                <w:sz w:val="22"/>
              </w:rPr>
              <w:t xml:space="preserve">Het eigen vermogen van een </w:t>
            </w:r>
            <w:r w:rsidRPr="000C3A8A">
              <w:rPr>
                <w:rStyle w:val="FormatvorlageInstructionsTabelleText"/>
                <w:rFonts w:ascii="Times New Roman" w:hAnsi="Times New Roman"/>
                <w:sz w:val="22"/>
              </w:rPr>
              <w:t>beleggingsonderneming bestaat uit de som van haar tier 1- en tier 2-kapitaal.</w:t>
            </w:r>
          </w:p>
        </w:tc>
      </w:tr>
      <w:tr w:rsidR="00C74D9E" w:rsidRPr="000C3A8A" w14:paraId="2CABC82A" w14:textId="77777777">
        <w:tc>
          <w:tcPr>
            <w:tcW w:w="1129" w:type="dxa"/>
          </w:tcPr>
          <w:p w14:paraId="3F8070D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0020</w:t>
            </w:r>
          </w:p>
        </w:tc>
        <w:tc>
          <w:tcPr>
            <w:tcW w:w="7620" w:type="dxa"/>
          </w:tcPr>
          <w:p w14:paraId="3D75FCB0"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TIER 1-KAPITAAL</w:t>
            </w:r>
          </w:p>
          <w:p w14:paraId="726BCD31"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FormatvorlageInstructionsTabelleText"/>
                <w:rFonts w:ascii="Times New Roman" w:hAnsi="Times New Roman"/>
                <w:sz w:val="22"/>
              </w:rPr>
              <w:t>Het tier 1-kapitaal is de som van het tier 1-kernkapitaal en het aanvullend-tier 1-kapitaal.</w:t>
            </w:r>
          </w:p>
        </w:tc>
      </w:tr>
      <w:tr w:rsidR="00C74D9E" w:rsidRPr="000C3A8A" w14:paraId="5D152F57" w14:textId="77777777">
        <w:tc>
          <w:tcPr>
            <w:tcW w:w="1129" w:type="dxa"/>
          </w:tcPr>
          <w:p w14:paraId="552AB45F"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0030</w:t>
            </w:r>
          </w:p>
        </w:tc>
        <w:tc>
          <w:tcPr>
            <w:tcW w:w="7620" w:type="dxa"/>
          </w:tcPr>
          <w:p w14:paraId="6256746E"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InstructionsTabelleberschrift"/>
                <w:rFonts w:ascii="Times New Roman" w:hAnsi="Times New Roman"/>
                <w:sz w:val="22"/>
              </w:rPr>
              <w:t>TIER 1-KERNKAPITAAL</w:t>
            </w:r>
          </w:p>
          <w:p w14:paraId="29BD8A96"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 xml:space="preserve">Artikel 9, lid 1, van </w:t>
            </w:r>
            <w:r w:rsidRPr="000C3A8A">
              <w:rPr>
                <w:rFonts w:ascii="Times New Roman" w:hAnsi="Times New Roman"/>
                <w:bCs/>
              </w:rPr>
              <w:t>Verordening (EU) 2019/2033</w:t>
            </w:r>
          </w:p>
          <w:p w14:paraId="677A622C" w14:textId="77777777" w:rsidR="00C74D9E" w:rsidRPr="000C3A8A" w:rsidRDefault="000C3A8A">
            <w:pPr>
              <w:spacing w:after="120" w:line="240" w:lineRule="auto"/>
              <w:jc w:val="both"/>
              <w:rPr>
                <w:rFonts w:ascii="Times New Roman" w:eastAsia="Times New Roman" w:hAnsi="Times New Roman" w:cs="Times New Roman"/>
                <w:bCs/>
              </w:rPr>
            </w:pPr>
            <w:r w:rsidRPr="000C3A8A">
              <w:rPr>
                <w:rStyle w:val="FormatvorlageInstructionsTabelleText"/>
                <w:rFonts w:ascii="Times New Roman" w:hAnsi="Times New Roman"/>
                <w:sz w:val="22"/>
              </w:rPr>
              <w:t>Artikel 50 van Verordening (EU) nr. 575/2013</w:t>
            </w:r>
          </w:p>
        </w:tc>
      </w:tr>
      <w:tr w:rsidR="00C74D9E" w:rsidRPr="000C3A8A" w14:paraId="7F9DB84A" w14:textId="77777777">
        <w:tc>
          <w:tcPr>
            <w:tcW w:w="1129" w:type="dxa"/>
          </w:tcPr>
          <w:p w14:paraId="10C5F207"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0040</w:t>
            </w:r>
          </w:p>
        </w:tc>
        <w:tc>
          <w:tcPr>
            <w:tcW w:w="7620" w:type="dxa"/>
          </w:tcPr>
          <w:p w14:paraId="14E2ACB8"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Volgestorte kapitaalinstrumenten</w:t>
            </w:r>
          </w:p>
          <w:p w14:paraId="5708CED5"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07F39FDE"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 xml:space="preserve">Artikel 26, lid 1, punt a), en artikelen 27 tot en met 31 van Verordening (EU) nr. </w:t>
            </w:r>
            <w:r w:rsidRPr="000C3A8A">
              <w:rPr>
                <w:rStyle w:val="FormatvorlageInstructionsTabelleText"/>
                <w:rFonts w:ascii="Times New Roman" w:hAnsi="Times New Roman"/>
                <w:sz w:val="22"/>
                <w:szCs w:val="22"/>
              </w:rPr>
              <w:t>575/2013</w:t>
            </w:r>
          </w:p>
          <w:p w14:paraId="2848BD00"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Kapitaalinstrumenten van onderlinge maatschappijen, coöperaties of soortgelijke instellingen (artikelen 27 en 29 van Verordening (EU) nr. 575/2013) worden opgenomen.</w:t>
            </w:r>
          </w:p>
          <w:p w14:paraId="09876911"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Het met de instrumenten verband houdende agio wordt niet opgenomen.</w:t>
            </w:r>
          </w:p>
          <w:p w14:paraId="2AD67044" w14:textId="77777777" w:rsidR="00C74D9E" w:rsidRPr="000C3A8A" w:rsidRDefault="000C3A8A">
            <w:pPr>
              <w:pStyle w:val="InstructionsText"/>
              <w:rPr>
                <w:sz w:val="22"/>
                <w:szCs w:val="22"/>
              </w:rPr>
            </w:pPr>
            <w:r w:rsidRPr="000C3A8A">
              <w:rPr>
                <w:rStyle w:val="FormatvorlageInstructionsTabelleText"/>
                <w:rFonts w:ascii="Times New Roman" w:hAnsi="Times New Roman"/>
                <w:sz w:val="22"/>
                <w:szCs w:val="22"/>
              </w:rPr>
              <w:t>In noodsituat</w:t>
            </w:r>
            <w:r w:rsidRPr="000C3A8A">
              <w:rPr>
                <w:rStyle w:val="FormatvorlageInstructionsTabelleText"/>
                <w:rFonts w:ascii="Times New Roman" w:hAnsi="Times New Roman"/>
                <w:sz w:val="22"/>
                <w:szCs w:val="22"/>
              </w:rPr>
              <w:t>ies bij autoriteiten geplaatste kapitaalinstrumenten worden opgenomen indien alle voorwaarden van artikel 31 van Verordening (EU) nr. 575/2013 zijn vervuld.</w:t>
            </w:r>
          </w:p>
        </w:tc>
      </w:tr>
      <w:tr w:rsidR="00C74D9E" w:rsidRPr="000C3A8A" w14:paraId="2FFA2690" w14:textId="77777777">
        <w:tc>
          <w:tcPr>
            <w:tcW w:w="1129" w:type="dxa"/>
          </w:tcPr>
          <w:p w14:paraId="60B3FC0C"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0050</w:t>
            </w:r>
          </w:p>
        </w:tc>
        <w:tc>
          <w:tcPr>
            <w:tcW w:w="7620" w:type="dxa"/>
          </w:tcPr>
          <w:p w14:paraId="73D93A4A"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Agio</w:t>
            </w:r>
          </w:p>
          <w:p w14:paraId="6F9E123B"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1E2E4A43" w14:textId="77777777" w:rsidR="00C74D9E" w:rsidRPr="000C3A8A" w:rsidRDefault="000C3A8A">
            <w:pPr>
              <w:spacing w:after="120" w:line="240" w:lineRule="auto"/>
              <w:jc w:val="both"/>
              <w:rPr>
                <w:rStyle w:val="FormatvorlageInstructionsTabelleText"/>
                <w:rFonts w:ascii="Times New Roman" w:hAnsi="Times New Roman"/>
                <w:sz w:val="22"/>
              </w:rPr>
            </w:pPr>
            <w:r w:rsidRPr="000C3A8A">
              <w:rPr>
                <w:rStyle w:val="FormatvorlageInstructionsTabelleText"/>
                <w:rFonts w:ascii="Times New Roman" w:hAnsi="Times New Roman"/>
                <w:sz w:val="22"/>
              </w:rPr>
              <w:t>Artikel 26, lid 1, punt b), va</w:t>
            </w:r>
            <w:r w:rsidRPr="000C3A8A">
              <w:rPr>
                <w:rStyle w:val="FormatvorlageInstructionsTabelleText"/>
                <w:rFonts w:ascii="Times New Roman" w:hAnsi="Times New Roman"/>
                <w:sz w:val="22"/>
              </w:rPr>
              <w:t>n Verordening (EU) nr. 575/2013</w:t>
            </w:r>
          </w:p>
          <w:p w14:paraId="70E3A44F"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“Agio” betekent hetzelfde als in de toepasselijke standaard voor jaarrekeningen.</w:t>
            </w:r>
          </w:p>
          <w:p w14:paraId="68235ED6"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FormatvorlageInstructionsTabelleText"/>
                <w:rFonts w:ascii="Times New Roman" w:hAnsi="Times New Roman"/>
                <w:sz w:val="22"/>
              </w:rPr>
              <w:t>Het onder deze post te rapporteren bedrag is het gedeelte dat verband houdt met de “Volgestorte kapitaalinstrumenten”.</w:t>
            </w:r>
          </w:p>
        </w:tc>
      </w:tr>
      <w:tr w:rsidR="00C74D9E" w:rsidRPr="000C3A8A" w14:paraId="3585BC19" w14:textId="77777777">
        <w:tc>
          <w:tcPr>
            <w:tcW w:w="1129" w:type="dxa"/>
          </w:tcPr>
          <w:p w14:paraId="2AA62E97"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0060</w:t>
            </w:r>
          </w:p>
        </w:tc>
        <w:tc>
          <w:tcPr>
            <w:tcW w:w="7620" w:type="dxa"/>
          </w:tcPr>
          <w:p w14:paraId="44562D3F"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Ingehouden winsten</w:t>
            </w:r>
          </w:p>
          <w:p w14:paraId="3912B44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rPr>
              <w:t>Artikel 9, lid 1, punt i), van Verordening (EU) 2019/2033</w:t>
            </w:r>
          </w:p>
          <w:p w14:paraId="1D9B2BAA" w14:textId="77777777" w:rsidR="00C74D9E" w:rsidRPr="000C3A8A" w:rsidRDefault="000C3A8A">
            <w:pPr>
              <w:spacing w:after="120" w:line="240" w:lineRule="auto"/>
              <w:jc w:val="both"/>
              <w:rPr>
                <w:rStyle w:val="FormatvorlageInstructionsTabelleText"/>
                <w:rFonts w:ascii="Times New Roman" w:hAnsi="Times New Roman"/>
                <w:sz w:val="22"/>
              </w:rPr>
            </w:pPr>
            <w:r w:rsidRPr="000C3A8A">
              <w:rPr>
                <w:rStyle w:val="FormatvorlageInstructionsTabelleText"/>
                <w:rFonts w:ascii="Times New Roman" w:hAnsi="Times New Roman"/>
                <w:sz w:val="22"/>
              </w:rPr>
              <w:t>Artikel 26, lid 1, punt c), van Verordening (EU) nr. 575/2013</w:t>
            </w:r>
          </w:p>
          <w:p w14:paraId="64E6D5BF" w14:textId="77777777" w:rsidR="00C74D9E" w:rsidRPr="000C3A8A" w:rsidRDefault="000C3A8A">
            <w:pPr>
              <w:spacing w:after="120" w:line="240" w:lineRule="auto"/>
              <w:jc w:val="both"/>
              <w:rPr>
                <w:rStyle w:val="FormatvorlageInstructionsTabelleText"/>
                <w:rFonts w:ascii="Times New Roman" w:hAnsi="Times New Roman"/>
                <w:sz w:val="22"/>
              </w:rPr>
            </w:pPr>
            <w:r w:rsidRPr="000C3A8A">
              <w:rPr>
                <w:rStyle w:val="FormatvorlageInstructionsTabelleText"/>
                <w:rFonts w:ascii="Times New Roman" w:hAnsi="Times New Roman"/>
                <w:sz w:val="22"/>
              </w:rPr>
              <w:t>Onder “ingehouden winsten” wordt verstaan de ingehouden winsten van het voorgaande jaar plus de in aanmerking komende</w:t>
            </w:r>
            <w:r w:rsidRPr="000C3A8A">
              <w:rPr>
                <w:rStyle w:val="FormatvorlageInstructionsTabelleText"/>
                <w:rFonts w:ascii="Times New Roman" w:hAnsi="Times New Roman"/>
                <w:sz w:val="22"/>
              </w:rPr>
              <w:t xml:space="preserve"> tussentijdse of jaareindewinsten.</w:t>
            </w:r>
          </w:p>
          <w:p w14:paraId="06A2FB0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De totale som van de rijen 0070 en 0080 wordt gerapporteerd.</w:t>
            </w:r>
          </w:p>
        </w:tc>
      </w:tr>
      <w:tr w:rsidR="00C74D9E" w:rsidRPr="000C3A8A" w14:paraId="50AF1B6F" w14:textId="77777777">
        <w:tc>
          <w:tcPr>
            <w:tcW w:w="1129" w:type="dxa"/>
          </w:tcPr>
          <w:p w14:paraId="668DE285"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0070</w:t>
            </w:r>
          </w:p>
        </w:tc>
        <w:tc>
          <w:tcPr>
            <w:tcW w:w="7620" w:type="dxa"/>
          </w:tcPr>
          <w:p w14:paraId="6C38078B"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Ingehouden winsten voorgaande jaren</w:t>
            </w:r>
          </w:p>
          <w:p w14:paraId="3C8649AC"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lastRenderedPageBreak/>
              <w:t>Artikel 4, lid 1, punt 123, en artikel 26, lid 1, punt c), van Verordening (EU) nr. 575/2013</w:t>
            </w:r>
          </w:p>
          <w:p w14:paraId="06C50DCD"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In artikel 4, lid 1, punt</w:t>
            </w:r>
            <w:r w:rsidRPr="000C3A8A">
              <w:rPr>
                <w:rFonts w:ascii="Times New Roman" w:hAnsi="Times New Roman"/>
                <w:bCs/>
              </w:rPr>
              <w:t> 123, van Verordening (EU) nr. 575/2013 worden “ingehouden winsten” omschreven als “de resultaten van het voorgaande jaar die zijn overgedragen door definitieve bestemming van het resultaat overeenkomstig het toepasselijke kader voor financiële verslaggevi</w:t>
            </w:r>
            <w:r w:rsidRPr="000C3A8A">
              <w:rPr>
                <w:rFonts w:ascii="Times New Roman" w:hAnsi="Times New Roman"/>
                <w:bCs/>
              </w:rPr>
              <w:t>ng”.</w:t>
            </w:r>
          </w:p>
        </w:tc>
      </w:tr>
      <w:tr w:rsidR="00C74D9E" w:rsidRPr="000C3A8A" w14:paraId="14126CDB" w14:textId="77777777">
        <w:tc>
          <w:tcPr>
            <w:tcW w:w="1129" w:type="dxa"/>
          </w:tcPr>
          <w:p w14:paraId="68BC405F"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lastRenderedPageBreak/>
              <w:t>0080</w:t>
            </w:r>
          </w:p>
        </w:tc>
        <w:tc>
          <w:tcPr>
            <w:tcW w:w="7620" w:type="dxa"/>
          </w:tcPr>
          <w:p w14:paraId="18FE6E8E"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In aanmerking komende winst</w:t>
            </w:r>
          </w:p>
          <w:p w14:paraId="73E40298" w14:textId="77777777" w:rsidR="00C74D9E" w:rsidRPr="000C3A8A" w:rsidRDefault="000C3A8A">
            <w:pPr>
              <w:spacing w:after="120" w:line="240" w:lineRule="auto"/>
              <w:jc w:val="both"/>
              <w:rPr>
                <w:rFonts w:ascii="Times New Roman" w:eastAsia="Times New Roman" w:hAnsi="Times New Roman" w:cs="Times New Roman"/>
              </w:rPr>
            </w:pPr>
            <w:r w:rsidRPr="000C3A8A">
              <w:rPr>
                <w:rFonts w:ascii="Times New Roman" w:hAnsi="Times New Roman"/>
              </w:rPr>
              <w:t>Artikel 4, lid 1, punt 121, artikel 26, lid 2, en artikel 36, lid 1, punt a), van Verordening (EU) nr. 575/2013</w:t>
            </w:r>
          </w:p>
          <w:p w14:paraId="0D44663A"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rPr>
              <w:t xml:space="preserve">Krachtens artikel 26, lid 2, van Verordening (EU) nr. 575/2013 mogen tussentijdse of jaareinderesultaten, met de voorafgaande toestemming van de bevoegde autoriteiten, als ingehouden winsten worden opgenomen indien bepaalde voorwaarden zijn vervuld. </w:t>
            </w:r>
          </w:p>
        </w:tc>
      </w:tr>
      <w:tr w:rsidR="00C74D9E" w:rsidRPr="000C3A8A" w14:paraId="675AF3B9" w14:textId="77777777">
        <w:tc>
          <w:tcPr>
            <w:tcW w:w="1129" w:type="dxa"/>
          </w:tcPr>
          <w:p w14:paraId="21E6C05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0090</w:t>
            </w:r>
          </w:p>
        </w:tc>
        <w:tc>
          <w:tcPr>
            <w:tcW w:w="7620" w:type="dxa"/>
          </w:tcPr>
          <w:p w14:paraId="2C6E691B"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Geaccumuleerde overige onderdelen van het totaalresultaat</w:t>
            </w:r>
          </w:p>
          <w:p w14:paraId="22C308E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2F3A36F4" w14:textId="77777777" w:rsidR="00C74D9E" w:rsidRPr="000C3A8A" w:rsidRDefault="000C3A8A">
            <w:pPr>
              <w:spacing w:after="120" w:line="240" w:lineRule="auto"/>
              <w:jc w:val="both"/>
              <w:rPr>
                <w:rFonts w:ascii="Times New Roman" w:hAnsi="Times New Roman" w:cs="Times New Roman"/>
                <w:bCs/>
              </w:rPr>
            </w:pPr>
            <w:r w:rsidRPr="000C3A8A">
              <w:rPr>
                <w:rStyle w:val="FormatvorlageInstructionsTabelleText"/>
                <w:rFonts w:ascii="Times New Roman" w:hAnsi="Times New Roman"/>
                <w:sz w:val="22"/>
              </w:rPr>
              <w:t>Artikel 26, lid 1, punt d), van Verordening (EU) nr. 575/2013</w:t>
            </w:r>
          </w:p>
        </w:tc>
      </w:tr>
      <w:tr w:rsidR="00C74D9E" w:rsidRPr="000C3A8A" w14:paraId="790DE178" w14:textId="77777777">
        <w:tc>
          <w:tcPr>
            <w:tcW w:w="1129" w:type="dxa"/>
          </w:tcPr>
          <w:p w14:paraId="2744EC2E"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0100</w:t>
            </w:r>
          </w:p>
        </w:tc>
        <w:tc>
          <w:tcPr>
            <w:tcW w:w="7620" w:type="dxa"/>
          </w:tcPr>
          <w:p w14:paraId="1A2570BD"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Overige reserves</w:t>
            </w:r>
          </w:p>
          <w:p w14:paraId="2962B5D6"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 xml:space="preserve">Artikel 9, lid 1, punt i), van Verordening (EU) </w:t>
            </w:r>
            <w:r w:rsidRPr="000C3A8A">
              <w:rPr>
                <w:rFonts w:ascii="Times New Roman" w:hAnsi="Times New Roman"/>
                <w:bCs/>
              </w:rPr>
              <w:t>2019/2033</w:t>
            </w:r>
          </w:p>
          <w:p w14:paraId="4AE6AEE7" w14:textId="77777777" w:rsidR="00C74D9E" w:rsidRPr="000C3A8A" w:rsidRDefault="000C3A8A">
            <w:pPr>
              <w:spacing w:after="120" w:line="240" w:lineRule="auto"/>
              <w:jc w:val="both"/>
              <w:rPr>
                <w:rStyle w:val="FormatvorlageInstructionsTabelleText"/>
                <w:rFonts w:ascii="Times New Roman" w:hAnsi="Times New Roman"/>
                <w:sz w:val="22"/>
              </w:rPr>
            </w:pPr>
            <w:r w:rsidRPr="000C3A8A">
              <w:rPr>
                <w:rStyle w:val="FormatvorlageInstructionsTabelleText"/>
                <w:rFonts w:ascii="Times New Roman" w:hAnsi="Times New Roman"/>
                <w:sz w:val="22"/>
              </w:rPr>
              <w:t>Artikel 4, lid 1, punt 117, en artikel 26, lid 1, punt e), van Verordening (EU) nr. 575/2013</w:t>
            </w:r>
          </w:p>
          <w:p w14:paraId="0ED0BDC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FormatvorlageInstructionsTabelleText"/>
                <w:rFonts w:ascii="Times New Roman" w:hAnsi="Times New Roman"/>
                <w:sz w:val="22"/>
              </w:rPr>
              <w:t>Het te rapporteren bedrag is het bedrag na aftrek van eventuele op het tijdstip van de berekening te verwachten belastingheffingen.</w:t>
            </w:r>
          </w:p>
        </w:tc>
      </w:tr>
      <w:tr w:rsidR="00C74D9E" w:rsidRPr="000C3A8A" w14:paraId="6FD09172" w14:textId="77777777">
        <w:tc>
          <w:tcPr>
            <w:tcW w:w="1129" w:type="dxa"/>
          </w:tcPr>
          <w:p w14:paraId="248FB8CC"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0120</w:t>
            </w:r>
          </w:p>
        </w:tc>
        <w:tc>
          <w:tcPr>
            <w:tcW w:w="7620" w:type="dxa"/>
          </w:tcPr>
          <w:p w14:paraId="38B13BDB"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Aanpassingen va</w:t>
            </w:r>
            <w:r w:rsidRPr="000C3A8A">
              <w:rPr>
                <w:rFonts w:ascii="Times New Roman" w:hAnsi="Times New Roman"/>
                <w:b/>
                <w:bCs/>
                <w:u w:val="single"/>
              </w:rPr>
              <w:t>n tier 1-kernkapitaal als gevolg van prudentiële filters</w:t>
            </w:r>
          </w:p>
          <w:p w14:paraId="025220EC"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23C5A17A"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FormatvorlageInstructionsTabelleText"/>
                <w:rFonts w:ascii="Times New Roman" w:hAnsi="Times New Roman"/>
                <w:sz w:val="22"/>
              </w:rPr>
              <w:t>Artikelen 32 tot en met 35 van Verordening (EU) nr. 575/2013</w:t>
            </w:r>
          </w:p>
        </w:tc>
      </w:tr>
      <w:tr w:rsidR="00C74D9E" w:rsidRPr="000C3A8A" w14:paraId="3F66CBAD" w14:textId="77777777">
        <w:tc>
          <w:tcPr>
            <w:tcW w:w="1129" w:type="dxa"/>
          </w:tcPr>
          <w:p w14:paraId="2F68C83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0130</w:t>
            </w:r>
          </w:p>
        </w:tc>
        <w:tc>
          <w:tcPr>
            <w:tcW w:w="7620" w:type="dxa"/>
          </w:tcPr>
          <w:p w14:paraId="61D68F85"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Overige middelen</w:t>
            </w:r>
          </w:p>
          <w:p w14:paraId="7F4CC677"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Artikel 9, lid 4, van Verordening (EU) 2019/2033</w:t>
            </w:r>
          </w:p>
        </w:tc>
      </w:tr>
      <w:tr w:rsidR="00C74D9E" w:rsidRPr="000C3A8A" w14:paraId="2E07FDFF" w14:textId="77777777">
        <w:tc>
          <w:tcPr>
            <w:tcW w:w="1129" w:type="dxa"/>
          </w:tcPr>
          <w:p w14:paraId="65A07CD8"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0145</w:t>
            </w:r>
          </w:p>
        </w:tc>
        <w:tc>
          <w:tcPr>
            <w:tcW w:w="7620" w:type="dxa"/>
          </w:tcPr>
          <w:p w14:paraId="58E251DE"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w:t>
            </w:r>
            <w:r w:rsidRPr="000C3A8A">
              <w:rPr>
                <w:rFonts w:ascii="Times New Roman" w:hAnsi="Times New Roman"/>
                <w:b/>
                <w:bCs/>
                <w:u w:val="single"/>
              </w:rPr>
              <w:t>) TOTAAL AFTREKKINGEN VAN TIER 1-KERNKAPITAAL</w:t>
            </w:r>
          </w:p>
          <w:p w14:paraId="7D6BA4F6"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8, lid 2, punt a), van Verordening (EU) 2019/2033 en artikel 36, lid 1, van Verordening (EU) nr. 575/2013, met uitzondering van punt i) van dat lid.</w:t>
            </w:r>
          </w:p>
          <w:p w14:paraId="25A4601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 xml:space="preserve">De totale som van de rijen 0150 en 0190-0280 </w:t>
            </w:r>
            <w:r w:rsidRPr="000C3A8A">
              <w:rPr>
                <w:rFonts w:ascii="Times New Roman" w:hAnsi="Times New Roman"/>
                <w:bCs/>
              </w:rPr>
              <w:t>wordt gerapporteerd.</w:t>
            </w:r>
          </w:p>
        </w:tc>
      </w:tr>
      <w:tr w:rsidR="00C74D9E" w:rsidRPr="000C3A8A" w14:paraId="514B29CA" w14:textId="77777777">
        <w:tc>
          <w:tcPr>
            <w:tcW w:w="1129" w:type="dxa"/>
          </w:tcPr>
          <w:p w14:paraId="03A7E1BA"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0150</w:t>
            </w:r>
          </w:p>
        </w:tc>
        <w:tc>
          <w:tcPr>
            <w:tcW w:w="7620" w:type="dxa"/>
            <w:shd w:val="clear" w:color="auto" w:fill="auto"/>
          </w:tcPr>
          <w:p w14:paraId="5A8B57FD"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Eigen tier 1-kerninstrumenten</w:t>
            </w:r>
          </w:p>
          <w:p w14:paraId="2EBB6053" w14:textId="77777777" w:rsidR="00C74D9E" w:rsidRPr="000C3A8A" w:rsidRDefault="000C3A8A">
            <w:pPr>
              <w:rPr>
                <w:rFonts w:cs="Times New Roman"/>
              </w:rPr>
            </w:pPr>
            <w:r w:rsidRPr="000C3A8A">
              <w:rPr>
                <w:rFonts w:ascii="Times New Roman" w:hAnsi="Times New Roman"/>
                <w:bCs/>
              </w:rPr>
              <w:t>Artikel 9, lid 1, punt i), van Verordening (EU) 2019/2033</w:t>
            </w:r>
          </w:p>
          <w:p w14:paraId="656B1AB4" w14:textId="77777777" w:rsidR="00C74D9E" w:rsidRPr="000C3A8A" w:rsidRDefault="000C3A8A">
            <w:pPr>
              <w:rPr>
                <w:rStyle w:val="FormatvorlageInstructionsTabelleText"/>
                <w:rFonts w:ascii="Times New Roman" w:hAnsi="Times New Roman"/>
                <w:bCs w:val="0"/>
                <w:sz w:val="22"/>
              </w:rPr>
            </w:pPr>
            <w:r w:rsidRPr="000C3A8A">
              <w:rPr>
                <w:rStyle w:val="FormatvorlageInstructionsTabelleText"/>
                <w:rFonts w:ascii="Times New Roman" w:hAnsi="Times New Roman"/>
                <w:sz w:val="22"/>
              </w:rPr>
              <w:t>Artikel 36, lid 1, punt f), en artikel 42 van Verordening (EU) nr. 575/2013</w:t>
            </w:r>
          </w:p>
          <w:p w14:paraId="58EC6154"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 xml:space="preserve">Op de rapportagedatum door de rapporterende </w:t>
            </w:r>
            <w:r w:rsidRPr="000C3A8A">
              <w:rPr>
                <w:rStyle w:val="FormatvorlageInstructionsTabelleText"/>
                <w:rFonts w:ascii="Times New Roman" w:hAnsi="Times New Roman"/>
                <w:sz w:val="22"/>
                <w:szCs w:val="22"/>
              </w:rPr>
              <w:t>instelling of groep gehouden eigen tier 1-kernkapitaal. Met inachtneming van de uitzonderingen van artikel 42 van Verordening (EU) nr. 575/2013.</w:t>
            </w:r>
          </w:p>
          <w:p w14:paraId="7F5EA99B"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 xml:space="preserve">Aandelenbelangen die als “Niet in aanmerking komende kapitaalinstrumenten” zijn opgenomen, worden niet in deze </w:t>
            </w:r>
            <w:r w:rsidRPr="000C3A8A">
              <w:rPr>
                <w:rStyle w:val="FormatvorlageInstructionsTabelleText"/>
                <w:rFonts w:ascii="Times New Roman" w:hAnsi="Times New Roman"/>
                <w:sz w:val="22"/>
                <w:szCs w:val="22"/>
              </w:rPr>
              <w:t>rij gerapporteerd.</w:t>
            </w:r>
          </w:p>
          <w:p w14:paraId="6D9D9432" w14:textId="77777777" w:rsidR="00C74D9E" w:rsidRPr="000C3A8A" w:rsidRDefault="000C3A8A">
            <w:pPr>
              <w:pStyle w:val="InstructionsText"/>
              <w:rPr>
                <w:sz w:val="22"/>
                <w:szCs w:val="22"/>
              </w:rPr>
            </w:pPr>
            <w:r w:rsidRPr="000C3A8A">
              <w:rPr>
                <w:rStyle w:val="FormatvorlageInstructionsTabelleText"/>
                <w:rFonts w:ascii="Times New Roman" w:hAnsi="Times New Roman"/>
                <w:sz w:val="22"/>
                <w:szCs w:val="22"/>
              </w:rPr>
              <w:t>Het met de eigen aandelen verband houdende agio wordt in het te rapporteren bedrag opgenomen.</w:t>
            </w:r>
          </w:p>
        </w:tc>
      </w:tr>
      <w:tr w:rsidR="00C74D9E" w:rsidRPr="000C3A8A" w14:paraId="1671AE9D" w14:textId="77777777">
        <w:tc>
          <w:tcPr>
            <w:tcW w:w="1129" w:type="dxa"/>
          </w:tcPr>
          <w:p w14:paraId="4B8F0C50"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D84269"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Verlies van het lopende boekjaar</w:t>
            </w:r>
          </w:p>
          <w:p w14:paraId="08789ED3"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rPr>
              <w:lastRenderedPageBreak/>
              <w:t>Artikel 36, lid 1, punt a), van Verordening (EU) nr. 575/2013</w:t>
            </w:r>
          </w:p>
        </w:tc>
      </w:tr>
      <w:tr w:rsidR="00C74D9E" w:rsidRPr="000C3A8A" w14:paraId="448E7670" w14:textId="77777777">
        <w:tc>
          <w:tcPr>
            <w:tcW w:w="1129" w:type="dxa"/>
          </w:tcPr>
          <w:p w14:paraId="22448C16"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BEF3A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Goodwill</w:t>
            </w:r>
          </w:p>
          <w:p w14:paraId="4A96D27E"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171610C8"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FormatvorlageInstructionsTabelleText"/>
                <w:rFonts w:ascii="Times New Roman" w:hAnsi="Times New Roman"/>
                <w:sz w:val="22"/>
              </w:rPr>
              <w:t>Artikel 4, lid 1, punt 113, artikel 36, lid 1, punt b), en artikel 37 van Verordening (EU) nr. 575/2013</w:t>
            </w:r>
          </w:p>
        </w:tc>
      </w:tr>
      <w:tr w:rsidR="00C74D9E" w:rsidRPr="000C3A8A" w14:paraId="2E1C9BB3" w14:textId="77777777">
        <w:tc>
          <w:tcPr>
            <w:tcW w:w="1129" w:type="dxa"/>
          </w:tcPr>
          <w:p w14:paraId="28627FDB"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CFADE0"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Andere immateriële activa</w:t>
            </w:r>
          </w:p>
          <w:p w14:paraId="6B4E68DA"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3A19646A" w14:textId="77777777" w:rsidR="00C74D9E" w:rsidRPr="000C3A8A" w:rsidRDefault="000C3A8A">
            <w:pPr>
              <w:pStyle w:val="InstructionsText"/>
              <w:rPr>
                <w:rStyle w:val="FormatvorlageInstructionsTabelleText"/>
                <w:rFonts w:ascii="Times New Roman" w:eastAsiaTheme="minorHAnsi" w:hAnsi="Times New Roman"/>
                <w:bCs/>
                <w:sz w:val="22"/>
                <w:szCs w:val="22"/>
              </w:rPr>
            </w:pPr>
            <w:r w:rsidRPr="000C3A8A">
              <w:rPr>
                <w:rStyle w:val="FormatvorlageInstructionsTabelleText"/>
                <w:rFonts w:ascii="Times New Roman" w:hAnsi="Times New Roman"/>
                <w:sz w:val="22"/>
                <w:szCs w:val="22"/>
              </w:rPr>
              <w:t>Artikel 4, lid 1, punt 115, artikel 36, lid 1, punt b), en artikel 37, punt a), van Verordening (EU) nr. 575/2013</w:t>
            </w:r>
          </w:p>
          <w:p w14:paraId="7B2DFBAA"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FormatvorlageInstructionsTabelleText"/>
                <w:rFonts w:ascii="Times New Roman" w:hAnsi="Times New Roman"/>
                <w:sz w:val="22"/>
              </w:rPr>
              <w:t>“Andere immateriële activa” zijn de immateriële activa overeenkomstig de toepasselijke standaard voor jaarrekeningen minus de goodwill, evenee</w:t>
            </w:r>
            <w:r w:rsidRPr="000C3A8A">
              <w:rPr>
                <w:rStyle w:val="FormatvorlageInstructionsTabelleText"/>
                <w:rFonts w:ascii="Times New Roman" w:hAnsi="Times New Roman"/>
                <w:sz w:val="22"/>
              </w:rPr>
              <w:t>ns volgens de toepasselijke standaard voor jaarrekeningen.</w:t>
            </w:r>
          </w:p>
        </w:tc>
      </w:tr>
      <w:tr w:rsidR="00C74D9E" w:rsidRPr="000C3A8A" w14:paraId="65BA750B" w14:textId="77777777">
        <w:tc>
          <w:tcPr>
            <w:tcW w:w="1129" w:type="dxa"/>
          </w:tcPr>
          <w:p w14:paraId="1A8DEE15"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F35D1E"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Uitgestelde belastingvorderingen die op toekomstige winstgevendheid berusten en die niet voortvloeien uit tijdelijke verschillen, na aftrek van daaraan gerelateerde belastingverplichtinge</w:t>
            </w:r>
            <w:r w:rsidRPr="000C3A8A">
              <w:rPr>
                <w:rFonts w:ascii="Times New Roman" w:hAnsi="Times New Roman"/>
                <w:b/>
                <w:bCs/>
                <w:u w:val="single"/>
              </w:rPr>
              <w:t>n</w:t>
            </w:r>
          </w:p>
          <w:p w14:paraId="0048184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2, punt a), van Verordening (EU) 2019/2033</w:t>
            </w:r>
          </w:p>
          <w:p w14:paraId="68D8F1A0"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Artikel 36, lid 1, punt c), van Verordening (EU) nr. 575/2013</w:t>
            </w:r>
          </w:p>
        </w:tc>
      </w:tr>
      <w:tr w:rsidR="00C74D9E" w:rsidRPr="000C3A8A" w14:paraId="567E772C" w14:textId="77777777">
        <w:tc>
          <w:tcPr>
            <w:tcW w:w="1129" w:type="dxa"/>
          </w:tcPr>
          <w:p w14:paraId="3D292121"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DE8CBA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xml:space="preserve">(-) Gekwalificeerde deelnemingen buiten de financiële sector waarvan het bedrag hoger ligt dan 15 % van het eigen </w:t>
            </w:r>
            <w:r w:rsidRPr="000C3A8A">
              <w:rPr>
                <w:rFonts w:ascii="Times New Roman" w:hAnsi="Times New Roman"/>
                <w:b/>
                <w:bCs/>
                <w:u w:val="single"/>
              </w:rPr>
              <w:t>vermogen</w:t>
            </w:r>
          </w:p>
          <w:p w14:paraId="16DA79C7"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10, lid 1, punt a), van Verordening (EU) 2019/2033</w:t>
            </w:r>
          </w:p>
        </w:tc>
      </w:tr>
      <w:tr w:rsidR="00C74D9E" w:rsidRPr="000C3A8A" w14:paraId="15F36AD2" w14:textId="77777777">
        <w:tc>
          <w:tcPr>
            <w:tcW w:w="1129" w:type="dxa"/>
          </w:tcPr>
          <w:p w14:paraId="4CAEAF72"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8D87C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Totaal gekwalificeerde deelnemingen in ondernemingen niet zijnde entiteiten uit de financiële sector, dat hoger ligt dan 60 % van haar eigen vermogen</w:t>
            </w:r>
          </w:p>
          <w:p w14:paraId="249F7FB8"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 xml:space="preserve">Artikel 10, lid 1, punt b), </w:t>
            </w:r>
            <w:r w:rsidRPr="000C3A8A">
              <w:rPr>
                <w:rFonts w:ascii="Times New Roman" w:hAnsi="Times New Roman"/>
                <w:bCs/>
              </w:rPr>
              <w:t>van Verordening (EU) 2019/2033</w:t>
            </w:r>
          </w:p>
        </w:tc>
      </w:tr>
      <w:tr w:rsidR="00C74D9E" w:rsidRPr="000C3A8A" w14:paraId="4363F458" w14:textId="77777777">
        <w:tc>
          <w:tcPr>
            <w:tcW w:w="1129" w:type="dxa"/>
          </w:tcPr>
          <w:p w14:paraId="3655BDE0"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620E13"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Tier 1-kernkapitaalinstrumenten van entiteiten uit de financiële sector waarin de moederonderneming geen aanzienlijke deelneming heeft</w:t>
            </w:r>
          </w:p>
          <w:p w14:paraId="56C29E42"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2, punt c), van Verordening (EU) 2019/2033</w:t>
            </w:r>
          </w:p>
          <w:p w14:paraId="033E1C07"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 xml:space="preserve">Artikel 36, </w:t>
            </w:r>
            <w:r w:rsidRPr="000C3A8A">
              <w:rPr>
                <w:rFonts w:ascii="Times New Roman" w:hAnsi="Times New Roman"/>
                <w:bCs/>
              </w:rPr>
              <w:t>lid 1, punt h), van Verordening (EU) nr. 575/2013</w:t>
            </w:r>
          </w:p>
          <w:p w14:paraId="00C5E80D"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Met EU-moederonderneming wordt in deze rij bedoeld: EU-moederbeleggingsondernemingen, EU-moederbeleggingsholdings en gemengde financiële EU-moederholdings of iedere onderneming die een beleggingsonderneming</w:t>
            </w:r>
            <w:r w:rsidRPr="000C3A8A">
              <w:rPr>
                <w:rFonts w:ascii="Times New Roman" w:hAnsi="Times New Roman"/>
                <w:bCs/>
              </w:rPr>
              <w:t>, financiële instelling, nevendiensten verrichtende onderneming en verbonden agent is.</w:t>
            </w:r>
          </w:p>
        </w:tc>
      </w:tr>
      <w:tr w:rsidR="00C74D9E" w:rsidRPr="000C3A8A" w14:paraId="2DBCC133" w14:textId="77777777">
        <w:tc>
          <w:tcPr>
            <w:tcW w:w="1129" w:type="dxa"/>
          </w:tcPr>
          <w:p w14:paraId="6CA1B897"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3363C8"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Activa van op vaste toezeggingen gebaseerd pensioenfonds</w:t>
            </w:r>
          </w:p>
          <w:p w14:paraId="3587AAE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2, punt b), van Verordening (EU) 2019/2033</w:t>
            </w:r>
          </w:p>
          <w:p w14:paraId="30B51393"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 xml:space="preserve">Artikel 36, lid 1, punt e), van </w:t>
            </w:r>
            <w:r w:rsidRPr="000C3A8A">
              <w:rPr>
                <w:rFonts w:ascii="Times New Roman" w:hAnsi="Times New Roman"/>
                <w:bCs/>
              </w:rPr>
              <w:t>Verordening (EU) nr. 575/2013</w:t>
            </w:r>
          </w:p>
        </w:tc>
      </w:tr>
      <w:tr w:rsidR="00C74D9E" w:rsidRPr="000C3A8A" w14:paraId="73B5A6A0" w14:textId="77777777">
        <w:tc>
          <w:tcPr>
            <w:tcW w:w="1129" w:type="dxa"/>
          </w:tcPr>
          <w:p w14:paraId="3D4C905A"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4AA9D5"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Andere aftrekkingen</w:t>
            </w:r>
          </w:p>
          <w:p w14:paraId="746221C0"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rPr>
              <w:t>De som van alle andere aftrekkingen overeenkomstig artikel 1 van Verordening (EU) nr. 575/2013, met uitzondering van de aftrekkingen overeenkomstig artikel 36, lid 1, punt i), van Verordening (EU)</w:t>
            </w:r>
            <w:r w:rsidRPr="000C3A8A">
              <w:rPr>
                <w:rFonts w:ascii="Times New Roman" w:hAnsi="Times New Roman"/>
              </w:rPr>
              <w:t xml:space="preserve"> nr. 575/2013 die niet zijn opgenomen in de rijen 0150 tot en met 0270.</w:t>
            </w:r>
          </w:p>
        </w:tc>
      </w:tr>
      <w:tr w:rsidR="00C74D9E" w:rsidRPr="000C3A8A" w14:paraId="2FA55D61" w14:textId="77777777">
        <w:tc>
          <w:tcPr>
            <w:tcW w:w="1129" w:type="dxa"/>
          </w:tcPr>
          <w:p w14:paraId="1AC64D46"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8F47BA"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Tier 1-kernkapitaal: Andere kapitaalbestanddelen, aftrekkingen en aanpassingen</w:t>
            </w:r>
          </w:p>
          <w:p w14:paraId="47BF877B"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lastRenderedPageBreak/>
              <w:t>Deze rij omvat de som van de volgende posten (voor zover van toepassing):</w:t>
            </w:r>
          </w:p>
          <w:p w14:paraId="19BD5C84" w14:textId="77777777" w:rsidR="00C74D9E" w:rsidRPr="000C3A8A" w:rsidRDefault="000C3A8A">
            <w:pPr>
              <w:spacing w:after="120" w:line="240" w:lineRule="auto"/>
              <w:ind w:left="360" w:hanging="360"/>
              <w:jc w:val="both"/>
              <w:rPr>
                <w:rFonts w:ascii="Times New Roman" w:eastAsia="Times New Roman" w:hAnsi="Times New Roman" w:cs="Times New Roman"/>
                <w:bCs/>
              </w:rPr>
            </w:pPr>
            <w:r w:rsidRPr="000C3A8A">
              <w:rPr>
                <w:rFonts w:ascii="Times New Roman" w:eastAsia="Times New Roman" w:hAnsi="Times New Roman" w:cs="Times New Roman"/>
                <w:bCs/>
              </w:rPr>
              <w:t>—</w:t>
            </w:r>
            <w:r w:rsidRPr="000C3A8A">
              <w:rPr>
                <w:rFonts w:ascii="Times New Roman" w:eastAsia="Times New Roman" w:hAnsi="Times New Roman" w:cs="Times New Roman"/>
                <w:bCs/>
              </w:rPr>
              <w:tab/>
            </w:r>
            <w:r w:rsidRPr="000C3A8A">
              <w:rPr>
                <w:rFonts w:ascii="Times New Roman" w:hAnsi="Times New Roman"/>
                <w:bCs/>
              </w:rPr>
              <w:t>Overgangsaanpassingen als gevolg van tier 1-kernkapitaalinstrumenten waarop grandfatheringbepalingen van toepassing zijn (artikel 483, leden 1, 2 en 3, en artikelen 484 tot en met 487 van Verordening (EU) nr. 575/2013).</w:t>
            </w:r>
          </w:p>
          <w:p w14:paraId="1092FDD6" w14:textId="77777777" w:rsidR="00C74D9E" w:rsidRPr="000C3A8A" w:rsidRDefault="000C3A8A">
            <w:pPr>
              <w:spacing w:after="120" w:line="240" w:lineRule="auto"/>
              <w:ind w:left="360" w:hanging="360"/>
              <w:jc w:val="both"/>
              <w:rPr>
                <w:rFonts w:ascii="Times New Roman" w:eastAsia="Times New Roman" w:hAnsi="Times New Roman" w:cs="Times New Roman"/>
                <w:bCs/>
              </w:rPr>
            </w:pPr>
            <w:r w:rsidRPr="000C3A8A">
              <w:rPr>
                <w:rFonts w:ascii="Times New Roman" w:eastAsia="Times New Roman" w:hAnsi="Times New Roman" w:cs="Times New Roman"/>
                <w:bCs/>
              </w:rPr>
              <w:t>—</w:t>
            </w:r>
            <w:r w:rsidRPr="000C3A8A">
              <w:rPr>
                <w:rFonts w:ascii="Times New Roman" w:eastAsia="Times New Roman" w:hAnsi="Times New Roman" w:cs="Times New Roman"/>
                <w:bCs/>
              </w:rPr>
              <w:tab/>
            </w:r>
            <w:r w:rsidRPr="000C3A8A">
              <w:rPr>
                <w:rFonts w:ascii="Times New Roman" w:hAnsi="Times New Roman"/>
                <w:bCs/>
              </w:rPr>
              <w:t xml:space="preserve">Overige overgangsaanpassingen van </w:t>
            </w:r>
            <w:r w:rsidRPr="000C3A8A">
              <w:rPr>
                <w:rFonts w:ascii="Times New Roman" w:hAnsi="Times New Roman"/>
                <w:bCs/>
              </w:rPr>
              <w:t>het tier 1-kernkapitaal (artikelen 469 tot en met 478 en artikel 481 van Verordening (EU) nr. 575/2013): aanpassingen van de aftrekkingen van tier 1-kernkapitaal als gevolg van overgangsbepalingen.</w:t>
            </w:r>
          </w:p>
          <w:p w14:paraId="7220B1F6" w14:textId="77777777" w:rsidR="00C74D9E" w:rsidRPr="000C3A8A" w:rsidRDefault="000C3A8A">
            <w:pPr>
              <w:spacing w:after="120" w:line="240" w:lineRule="auto"/>
              <w:ind w:left="360" w:hanging="360"/>
              <w:jc w:val="both"/>
              <w:rPr>
                <w:rFonts w:ascii="Times New Roman" w:eastAsia="Times New Roman" w:hAnsi="Times New Roman" w:cs="Times New Roman"/>
                <w:b/>
                <w:bCs/>
                <w:u w:val="single"/>
              </w:rPr>
            </w:pPr>
            <w:r w:rsidRPr="000C3A8A">
              <w:rPr>
                <w:rFonts w:ascii="Times New Roman" w:eastAsia="Times New Roman" w:hAnsi="Times New Roman" w:cs="Times New Roman"/>
                <w:bCs/>
              </w:rPr>
              <w:t>—</w:t>
            </w:r>
            <w:r w:rsidRPr="000C3A8A">
              <w:rPr>
                <w:rFonts w:ascii="Times New Roman" w:eastAsia="Times New Roman" w:hAnsi="Times New Roman" w:cs="Times New Roman"/>
                <w:bCs/>
              </w:rPr>
              <w:tab/>
            </w:r>
            <w:r w:rsidRPr="000C3A8A">
              <w:rPr>
                <w:rFonts w:ascii="Times New Roman" w:hAnsi="Times New Roman"/>
                <w:bCs/>
              </w:rPr>
              <w:t>Andere tier 1-kernkapitaalbestanddelen of aftrekkingen v</w:t>
            </w:r>
            <w:r w:rsidRPr="000C3A8A">
              <w:rPr>
                <w:rFonts w:ascii="Times New Roman" w:hAnsi="Times New Roman"/>
                <w:bCs/>
              </w:rPr>
              <w:t>an een tier 1-kernkapitaalbestanddeel die niet aan een van de rijen 0040 tot en met 0280 kunnen worden toegewezen.</w:t>
            </w:r>
          </w:p>
          <w:p w14:paraId="6B58258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Deze rij niet gebruiken om kapitaalbestanddelen of aftrekkingen die niet onder Verordening (EU) 2019/2033 of Verordening (EU) nr. 575/2013 va</w:t>
            </w:r>
            <w:r w:rsidRPr="000C3A8A">
              <w:rPr>
                <w:rFonts w:ascii="Times New Roman" w:hAnsi="Times New Roman"/>
                <w:bCs/>
              </w:rPr>
              <w:t>llen, op te nemen in de berekening van de solvabiliteitsratio’s.</w:t>
            </w:r>
          </w:p>
        </w:tc>
      </w:tr>
      <w:tr w:rsidR="00C74D9E" w:rsidRPr="000C3A8A" w14:paraId="6C9F314D" w14:textId="77777777">
        <w:tc>
          <w:tcPr>
            <w:tcW w:w="1129" w:type="dxa"/>
          </w:tcPr>
          <w:p w14:paraId="75FC0CE7"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18802B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AANVULLEND-TIER 1-KAPITAAL</w:t>
            </w:r>
          </w:p>
          <w:p w14:paraId="39DDDA36"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van Verordening (EU) 2019/2033</w:t>
            </w:r>
          </w:p>
          <w:p w14:paraId="0F092362"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rPr>
              <w:t>Artikel 61 van Verordening (EU) nr. 575/2013</w:t>
            </w:r>
          </w:p>
        </w:tc>
      </w:tr>
      <w:tr w:rsidR="00C74D9E" w:rsidRPr="000C3A8A" w14:paraId="709E57DC" w14:textId="77777777">
        <w:tc>
          <w:tcPr>
            <w:tcW w:w="1129" w:type="dxa"/>
          </w:tcPr>
          <w:p w14:paraId="32335AD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73104AE"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xml:space="preserve">Volgestorte, direct uitgegeven </w:t>
            </w:r>
            <w:r w:rsidRPr="000C3A8A">
              <w:rPr>
                <w:rFonts w:ascii="Times New Roman" w:hAnsi="Times New Roman"/>
                <w:b/>
                <w:bCs/>
                <w:u w:val="single"/>
              </w:rPr>
              <w:t>kapitaalinstrumenten</w:t>
            </w:r>
          </w:p>
          <w:p w14:paraId="2E8D7CDA"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04FB7192"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Artikel 51, punt a), en artikelen 52, 53 en 54 van Verordening (EU) nr. 575/2013</w:t>
            </w:r>
          </w:p>
          <w:p w14:paraId="3D408E42"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FormatvorlageInstructionsTabelleText"/>
                <w:rFonts w:ascii="Times New Roman" w:hAnsi="Times New Roman"/>
                <w:sz w:val="22"/>
              </w:rPr>
              <w:t>Het met de instrumenten verband houdende agio wordt niet opgenomen in het te rapporteren bedrag.</w:t>
            </w:r>
          </w:p>
        </w:tc>
      </w:tr>
      <w:tr w:rsidR="00C74D9E" w:rsidRPr="000C3A8A" w14:paraId="29990666" w14:textId="77777777">
        <w:tc>
          <w:tcPr>
            <w:tcW w:w="1129" w:type="dxa"/>
          </w:tcPr>
          <w:p w14:paraId="059D839E"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CEFF12"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Agio</w:t>
            </w:r>
          </w:p>
          <w:p w14:paraId="4E1C11A2"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25DD4141"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Artikel 51, punt b), van Verordening (EU) nr. 575/2013</w:t>
            </w:r>
          </w:p>
          <w:p w14:paraId="341D2671"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“Agio” betekent hetzelfde als in de toepasselijke standaard voor jaarrekeningen.</w:t>
            </w:r>
          </w:p>
          <w:p w14:paraId="5D588FFF"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FormatvorlageInstructionsTabelleText"/>
                <w:rFonts w:ascii="Times New Roman" w:hAnsi="Times New Roman"/>
                <w:sz w:val="22"/>
              </w:rPr>
              <w:t xml:space="preserve">Het onder deze post te rapporteren bedrag is </w:t>
            </w:r>
            <w:r w:rsidRPr="000C3A8A">
              <w:rPr>
                <w:rStyle w:val="FormatvorlageInstructionsTabelleText"/>
                <w:rFonts w:ascii="Times New Roman" w:hAnsi="Times New Roman"/>
                <w:sz w:val="22"/>
              </w:rPr>
              <w:t>het gedeelte dat verband houdt met de “Volgestorte kapitaalinstrumenten”.</w:t>
            </w:r>
          </w:p>
        </w:tc>
      </w:tr>
      <w:tr w:rsidR="00C74D9E" w:rsidRPr="000C3A8A" w14:paraId="1D11F64E" w14:textId="77777777">
        <w:tc>
          <w:tcPr>
            <w:tcW w:w="1129" w:type="dxa"/>
          </w:tcPr>
          <w:p w14:paraId="6E974BF2"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497B66"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TOTAAL AFTREKKINGEN VAN AANVULLEND-TIER 1-KAPITAAL</w:t>
            </w:r>
          </w:p>
          <w:p w14:paraId="470FD4E4" w14:textId="77777777" w:rsidR="00C74D9E" w:rsidRPr="000C3A8A" w:rsidRDefault="000C3A8A">
            <w:pPr>
              <w:spacing w:before="60" w:after="60"/>
              <w:rPr>
                <w:rFonts w:ascii="Times New Roman" w:hAnsi="Times New Roman" w:cs="Times New Roman"/>
              </w:rPr>
            </w:pPr>
            <w:r w:rsidRPr="000C3A8A">
              <w:rPr>
                <w:rFonts w:ascii="Times New Roman" w:hAnsi="Times New Roman"/>
              </w:rPr>
              <w:t>Artikel 56 van Verordening (EU) nr. 575/2013, met uitzondering van punt d) van dat artikel</w:t>
            </w:r>
          </w:p>
          <w:p w14:paraId="45670AB1"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De totale som van de rijen 340</w:t>
            </w:r>
            <w:r w:rsidRPr="000C3A8A">
              <w:rPr>
                <w:rFonts w:ascii="Times New Roman" w:hAnsi="Times New Roman"/>
                <w:bCs/>
              </w:rPr>
              <w:t>, 0380 en 0400 wordt gerapporteerd.</w:t>
            </w:r>
          </w:p>
        </w:tc>
      </w:tr>
      <w:tr w:rsidR="00C74D9E" w:rsidRPr="000C3A8A" w14:paraId="4D66BC82" w14:textId="77777777">
        <w:tc>
          <w:tcPr>
            <w:tcW w:w="1129" w:type="dxa"/>
          </w:tcPr>
          <w:p w14:paraId="5522C52F"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F3746A"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Eigen aanvullend-tier 1-instrumenten</w:t>
            </w:r>
          </w:p>
          <w:p w14:paraId="63C5E644"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3A1F9DCA" w14:textId="77777777" w:rsidR="00C74D9E" w:rsidRPr="000C3A8A" w:rsidRDefault="000C3A8A">
            <w:pPr>
              <w:spacing w:after="120" w:line="240" w:lineRule="auto"/>
              <w:jc w:val="both"/>
              <w:rPr>
                <w:rStyle w:val="FormatvorlageInstructionsTabelleText"/>
                <w:rFonts w:ascii="Times New Roman" w:hAnsi="Times New Roman"/>
                <w:sz w:val="22"/>
              </w:rPr>
            </w:pPr>
            <w:r w:rsidRPr="000C3A8A">
              <w:rPr>
                <w:rStyle w:val="FormatvorlageInstructionsTabelleText"/>
                <w:rFonts w:ascii="Times New Roman" w:hAnsi="Times New Roman"/>
                <w:sz w:val="22"/>
              </w:rPr>
              <w:t>Artikel 52, lid 1, punt b), artikel 56, punt a), en artikel 57 van Verordening (EU) nr. 575/2013</w:t>
            </w:r>
          </w:p>
          <w:p w14:paraId="69F5151D"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 xml:space="preserve">Op de </w:t>
            </w:r>
            <w:r w:rsidRPr="000C3A8A">
              <w:rPr>
                <w:rStyle w:val="FormatvorlageInstructionsTabelleText"/>
                <w:rFonts w:ascii="Times New Roman" w:hAnsi="Times New Roman"/>
                <w:sz w:val="22"/>
                <w:szCs w:val="22"/>
              </w:rPr>
              <w:t>rapportagedatum door de beleggingsonderneming gehouden eigen aanvullend-tier 1-instrumenten. Met inachtneming van de uitzonderingen van artikel 57 van Verordening (EU) nr. 575/2013.</w:t>
            </w:r>
          </w:p>
          <w:p w14:paraId="7A37E55B" w14:textId="77777777" w:rsidR="00C74D9E" w:rsidRPr="000C3A8A" w:rsidRDefault="000C3A8A">
            <w:pPr>
              <w:pStyle w:val="InstructionsText"/>
              <w:rPr>
                <w:sz w:val="22"/>
                <w:szCs w:val="22"/>
              </w:rPr>
            </w:pPr>
            <w:r w:rsidRPr="000C3A8A">
              <w:rPr>
                <w:rStyle w:val="FormatvorlageInstructionsTabelleText"/>
                <w:rFonts w:ascii="Times New Roman" w:hAnsi="Times New Roman"/>
                <w:sz w:val="22"/>
                <w:szCs w:val="22"/>
              </w:rPr>
              <w:t>Het met de eigen aandelen verband houdende agio wordt in het te rapportere</w:t>
            </w:r>
            <w:r w:rsidRPr="000C3A8A">
              <w:rPr>
                <w:rStyle w:val="FormatvorlageInstructionsTabelleText"/>
                <w:rFonts w:ascii="Times New Roman" w:hAnsi="Times New Roman"/>
                <w:sz w:val="22"/>
                <w:szCs w:val="22"/>
              </w:rPr>
              <w:t>n bedrag opgenomen.</w:t>
            </w:r>
          </w:p>
        </w:tc>
      </w:tr>
      <w:tr w:rsidR="00C74D9E" w:rsidRPr="000C3A8A" w14:paraId="20D6681F" w14:textId="77777777">
        <w:tc>
          <w:tcPr>
            <w:tcW w:w="1129" w:type="dxa"/>
          </w:tcPr>
          <w:p w14:paraId="795AA928"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184CE2"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Aanvullend-tier 1-instrumenten van entiteiten uit de financiële sector waarin de moederonderneming geen aanzienlijke deelneming heeft</w:t>
            </w:r>
          </w:p>
          <w:p w14:paraId="0D4A3C91"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2, punt c), van Verordening (EU) 2019/2033</w:t>
            </w:r>
          </w:p>
          <w:p w14:paraId="74023E92"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lastRenderedPageBreak/>
              <w:t>Artikel 56, punt c), van Verordeni</w:t>
            </w:r>
            <w:r w:rsidRPr="000C3A8A">
              <w:rPr>
                <w:rFonts w:ascii="Times New Roman" w:hAnsi="Times New Roman"/>
                <w:bCs/>
              </w:rPr>
              <w:t>ng (EU) nr. 575/2013</w:t>
            </w:r>
          </w:p>
          <w:p w14:paraId="15275436"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Met EU-moederonderneming wordt in deze rij bedoeld: EU-moederbeleggingsondernemingen, EU-moederbeleggingsholdings en gemengde financiële EU-moederholdings of iedere onderneming die een beleggingsonderneming, financiële instelling, neve</w:t>
            </w:r>
            <w:r w:rsidRPr="000C3A8A">
              <w:rPr>
                <w:rFonts w:ascii="Times New Roman" w:hAnsi="Times New Roman"/>
                <w:bCs/>
              </w:rPr>
              <w:t>ndiensten verrichtende onderneming en verbonden agent is.</w:t>
            </w:r>
          </w:p>
        </w:tc>
      </w:tr>
      <w:tr w:rsidR="00C74D9E" w:rsidRPr="000C3A8A" w14:paraId="7DF68688" w14:textId="77777777">
        <w:tc>
          <w:tcPr>
            <w:tcW w:w="1129" w:type="dxa"/>
          </w:tcPr>
          <w:p w14:paraId="5C653232"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lastRenderedPageBreak/>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438633"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Andere aftrekkingen</w:t>
            </w:r>
          </w:p>
          <w:p w14:paraId="06802AC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 xml:space="preserve">De som van alle andere aftrekkingen overeenkomstig artikel 56 van Verordening (EU) nr. 575/2013, met uitzondering van de aftrekkingen overeenkomstig </w:t>
            </w:r>
            <w:r w:rsidRPr="000C3A8A">
              <w:rPr>
                <w:rFonts w:ascii="Times New Roman" w:hAnsi="Times New Roman"/>
                <w:bCs/>
              </w:rPr>
              <w:t>artikel 56, punt d), van Verordening (EU) nr. 575/2013 die niet zijn opgenomen in de rijen 0340 tot en met 0380.</w:t>
            </w:r>
          </w:p>
        </w:tc>
      </w:tr>
      <w:tr w:rsidR="00C74D9E" w:rsidRPr="000C3A8A" w14:paraId="72FBD7C5" w14:textId="77777777">
        <w:tc>
          <w:tcPr>
            <w:tcW w:w="1129" w:type="dxa"/>
          </w:tcPr>
          <w:p w14:paraId="759418F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8EF52D"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Aanvullend tier 1-kapitaal: Andere kapitaalbestanddelen, aftrekkingen en aanpassingen</w:t>
            </w:r>
          </w:p>
          <w:p w14:paraId="0060AEC5"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 xml:space="preserve">Deze rij omvat de som van de volgende posten </w:t>
            </w:r>
            <w:r w:rsidRPr="000C3A8A">
              <w:rPr>
                <w:rFonts w:ascii="Times New Roman" w:hAnsi="Times New Roman"/>
                <w:bCs/>
              </w:rPr>
              <w:t>(voor zover van toepassing):</w:t>
            </w:r>
          </w:p>
          <w:p w14:paraId="181D72DE" w14:textId="77777777" w:rsidR="00C74D9E" w:rsidRPr="000C3A8A" w:rsidRDefault="000C3A8A">
            <w:pPr>
              <w:spacing w:after="120" w:line="240" w:lineRule="auto"/>
              <w:ind w:left="360" w:hanging="360"/>
              <w:jc w:val="both"/>
              <w:rPr>
                <w:rFonts w:ascii="Times New Roman" w:eastAsia="Times New Roman" w:hAnsi="Times New Roman" w:cs="Times New Roman"/>
                <w:bCs/>
              </w:rPr>
            </w:pPr>
            <w:r w:rsidRPr="000C3A8A">
              <w:rPr>
                <w:rFonts w:ascii="Times New Roman" w:eastAsia="Times New Roman" w:hAnsi="Times New Roman" w:cs="Times New Roman"/>
                <w:bCs/>
              </w:rPr>
              <w:t>—</w:t>
            </w:r>
            <w:r w:rsidRPr="000C3A8A">
              <w:rPr>
                <w:rFonts w:ascii="Times New Roman" w:eastAsia="Times New Roman" w:hAnsi="Times New Roman" w:cs="Times New Roman"/>
                <w:bCs/>
              </w:rPr>
              <w:tab/>
            </w:r>
            <w:r w:rsidRPr="000C3A8A">
              <w:rPr>
                <w:rFonts w:ascii="Times New Roman" w:hAnsi="Times New Roman"/>
                <w:bCs/>
              </w:rPr>
              <w:t xml:space="preserve">Overgangsaanpassingen als gevolg van aanvullend tier 1-kapitaalinstrumenten waarop grandfatheringbepalingen van toepassing zijn (artikel 483, leden 4 en 5, artikelen 484 tot en met 487 en artikelen 489 en 491 van Verordening </w:t>
            </w:r>
            <w:r w:rsidRPr="000C3A8A">
              <w:rPr>
                <w:rFonts w:ascii="Times New Roman" w:hAnsi="Times New Roman"/>
                <w:bCs/>
              </w:rPr>
              <w:t>(EU) nr. 575/2013).</w:t>
            </w:r>
          </w:p>
          <w:p w14:paraId="3CCC6413" w14:textId="77777777" w:rsidR="00C74D9E" w:rsidRPr="000C3A8A" w:rsidRDefault="000C3A8A">
            <w:pPr>
              <w:spacing w:after="120" w:line="240" w:lineRule="auto"/>
              <w:ind w:left="360" w:hanging="360"/>
              <w:jc w:val="both"/>
              <w:rPr>
                <w:rFonts w:ascii="Times New Roman" w:eastAsia="Times New Roman" w:hAnsi="Times New Roman" w:cs="Times New Roman"/>
                <w:bCs/>
              </w:rPr>
            </w:pPr>
            <w:r w:rsidRPr="000C3A8A">
              <w:rPr>
                <w:rFonts w:ascii="Times New Roman" w:eastAsia="Times New Roman" w:hAnsi="Times New Roman" w:cs="Times New Roman"/>
                <w:bCs/>
              </w:rPr>
              <w:t>—</w:t>
            </w:r>
            <w:r w:rsidRPr="000C3A8A">
              <w:rPr>
                <w:rFonts w:ascii="Times New Roman" w:eastAsia="Times New Roman" w:hAnsi="Times New Roman" w:cs="Times New Roman"/>
                <w:bCs/>
              </w:rPr>
              <w:tab/>
            </w:r>
            <w:r w:rsidRPr="000C3A8A">
              <w:rPr>
                <w:rFonts w:ascii="Times New Roman" w:hAnsi="Times New Roman"/>
                <w:bCs/>
              </w:rPr>
              <w:t>Overige overgangsaanpassingen van het aanvullend-tier 1-kapitaal (artikelen 472, 473 bis, 474, 475, 478 en 481 van Verordening (EU) nr. 575/2013): aanpassingen van aftrekkingen als gevolg van overgangsbepalingen.</w:t>
            </w:r>
          </w:p>
          <w:p w14:paraId="0828024E" w14:textId="77777777" w:rsidR="00C74D9E" w:rsidRPr="000C3A8A" w:rsidRDefault="000C3A8A">
            <w:pPr>
              <w:spacing w:after="120" w:line="240" w:lineRule="auto"/>
              <w:ind w:left="360" w:hanging="360"/>
              <w:jc w:val="both"/>
              <w:rPr>
                <w:rFonts w:ascii="Times New Roman" w:eastAsia="Times New Roman" w:hAnsi="Times New Roman" w:cs="Times New Roman"/>
                <w:bCs/>
              </w:rPr>
            </w:pPr>
            <w:r w:rsidRPr="000C3A8A">
              <w:rPr>
                <w:rFonts w:ascii="Times New Roman" w:eastAsia="Times New Roman" w:hAnsi="Times New Roman" w:cs="Times New Roman"/>
                <w:bCs/>
              </w:rPr>
              <w:t>—</w:t>
            </w:r>
            <w:r w:rsidRPr="000C3A8A">
              <w:rPr>
                <w:rFonts w:ascii="Times New Roman" w:eastAsia="Times New Roman" w:hAnsi="Times New Roman" w:cs="Times New Roman"/>
                <w:bCs/>
              </w:rPr>
              <w:tab/>
            </w:r>
            <w:r w:rsidRPr="000C3A8A">
              <w:rPr>
                <w:rFonts w:ascii="Times New Roman" w:hAnsi="Times New Roman"/>
                <w:bCs/>
              </w:rPr>
              <w:t>Van aanvullend-tier</w:t>
            </w:r>
            <w:r w:rsidRPr="000C3A8A">
              <w:rPr>
                <w:rFonts w:ascii="Times New Roman" w:hAnsi="Times New Roman"/>
                <w:bCs/>
              </w:rPr>
              <w:t xml:space="preserve"> 1-bestanddelen af te trekken bedrag dat het aanvullend-tier 1-kapitaal overschrijdt, afgetrokken van het tier-1-kernkapitaal overeenkomstig artikel 36, lid 1, punt j), van Verordening (EU) nr. 575/2013: Aanvullend-tier 1-kapitaal kan niet negatief zijn, m</w:t>
            </w:r>
            <w:r w:rsidRPr="000C3A8A">
              <w:rPr>
                <w:rFonts w:ascii="Times New Roman" w:hAnsi="Times New Roman"/>
                <w:bCs/>
              </w:rPr>
              <w:t>aar het is wel mogelijk dat de aftrekkingen van de aanvullend-tier 1-kapitaalbestanddelen groter zijn dan het bedrag aan beschikbare aanvullend-tier 1-kapitaalbestanddelen. Wanneer dit het geval is, vertegenwoordigt deze post het bedrag dat nodig is om het</w:t>
            </w:r>
            <w:r w:rsidRPr="000C3A8A">
              <w:rPr>
                <w:rFonts w:ascii="Times New Roman" w:hAnsi="Times New Roman"/>
                <w:bCs/>
              </w:rPr>
              <w:t xml:space="preserve"> in rij 0030 gerapporteerde bedrag tot nul op te trekken en is het gelijk aan het tegengestelde getal van het van aanvullend-tier 1-bestanddelen af te trekken bedrag dat het aanvullend-tier 1-kapitaal overschrijdt dat, samen met andere aftrekkingen, in rij</w:t>
            </w:r>
            <w:r w:rsidRPr="000C3A8A">
              <w:rPr>
                <w:rFonts w:ascii="Times New Roman" w:hAnsi="Times New Roman"/>
                <w:bCs/>
              </w:rPr>
              <w:t xml:space="preserve"> 0280 is opgenomen.</w:t>
            </w:r>
          </w:p>
          <w:p w14:paraId="01ED2861" w14:textId="77777777" w:rsidR="00C74D9E" w:rsidRPr="000C3A8A" w:rsidRDefault="000C3A8A">
            <w:pPr>
              <w:spacing w:after="120" w:line="240" w:lineRule="auto"/>
              <w:ind w:left="360" w:hanging="360"/>
              <w:jc w:val="both"/>
              <w:rPr>
                <w:rFonts w:ascii="Times New Roman" w:eastAsia="Times New Roman" w:hAnsi="Times New Roman" w:cs="Times New Roman"/>
                <w:bCs/>
              </w:rPr>
            </w:pPr>
            <w:r w:rsidRPr="000C3A8A">
              <w:rPr>
                <w:rFonts w:ascii="Times New Roman" w:eastAsia="Times New Roman" w:hAnsi="Times New Roman" w:cs="Times New Roman"/>
                <w:bCs/>
              </w:rPr>
              <w:t>—</w:t>
            </w:r>
            <w:r w:rsidRPr="000C3A8A">
              <w:rPr>
                <w:rFonts w:ascii="Times New Roman" w:eastAsia="Times New Roman" w:hAnsi="Times New Roman" w:cs="Times New Roman"/>
                <w:bCs/>
              </w:rPr>
              <w:tab/>
            </w:r>
            <w:r w:rsidRPr="000C3A8A">
              <w:rPr>
                <w:rFonts w:ascii="Times New Roman" w:hAnsi="Times New Roman"/>
                <w:bCs/>
              </w:rPr>
              <w:t>Andere aanvullend-tier 1-kapitaalbestanddelen of aftrekkingen van een aanvullend-tier 1-kapitaalbestanddeel die niet aan een van de rijen 0310 tot en met 0400 kunnen worden toegewezen.</w:t>
            </w:r>
          </w:p>
          <w:p w14:paraId="0232D401"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Deze rij niet gebruiken om kapitaalbestanddelen o</w:t>
            </w:r>
            <w:r w:rsidRPr="000C3A8A">
              <w:rPr>
                <w:rFonts w:ascii="Times New Roman" w:hAnsi="Times New Roman"/>
                <w:bCs/>
              </w:rPr>
              <w:t>f aftrekkingen die niet onder Verordening (EU) 2019/2033 of Verordening (EU) nr. 575/2013 vallen, op te nemen in de berekening van de solvabiliteitsratio’s.</w:t>
            </w:r>
          </w:p>
        </w:tc>
      </w:tr>
      <w:tr w:rsidR="00C74D9E" w:rsidRPr="000C3A8A" w14:paraId="27EED40E" w14:textId="77777777">
        <w:tc>
          <w:tcPr>
            <w:tcW w:w="1129" w:type="dxa"/>
          </w:tcPr>
          <w:p w14:paraId="42919440"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5F13EFA"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TIER 2-KAPITAAL</w:t>
            </w:r>
          </w:p>
          <w:p w14:paraId="7309F3F4"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van Verordening (EU) 2019/2033</w:t>
            </w:r>
          </w:p>
          <w:p w14:paraId="5FE0D080" w14:textId="77777777" w:rsidR="00C74D9E" w:rsidRPr="000C3A8A" w:rsidRDefault="000C3A8A">
            <w:pPr>
              <w:spacing w:after="120" w:line="240" w:lineRule="auto"/>
              <w:jc w:val="both"/>
              <w:rPr>
                <w:rStyle w:val="FormatvorlageInstructionsTabelleText"/>
                <w:rFonts w:ascii="Times New Roman" w:hAnsi="Times New Roman"/>
                <w:sz w:val="22"/>
              </w:rPr>
            </w:pPr>
            <w:r w:rsidRPr="000C3A8A">
              <w:rPr>
                <w:rStyle w:val="FormatvorlageInstructionsTabelleText"/>
                <w:rFonts w:ascii="Times New Roman" w:hAnsi="Times New Roman"/>
                <w:sz w:val="22"/>
              </w:rPr>
              <w:t xml:space="preserve">Artikel 71 van </w:t>
            </w:r>
            <w:r w:rsidRPr="000C3A8A">
              <w:rPr>
                <w:rStyle w:val="FormatvorlageInstructionsTabelleText"/>
                <w:rFonts w:ascii="Times New Roman" w:hAnsi="Times New Roman"/>
                <w:sz w:val="22"/>
              </w:rPr>
              <w:t>Verordening (EU) nr. 575/2013</w:t>
            </w:r>
          </w:p>
          <w:p w14:paraId="4EAB97E4" w14:textId="77777777" w:rsidR="00C74D9E" w:rsidRPr="000C3A8A" w:rsidRDefault="000C3A8A">
            <w:pPr>
              <w:pStyle w:val="CommentText"/>
              <w:rPr>
                <w:sz w:val="22"/>
                <w:szCs w:val="22"/>
              </w:rPr>
            </w:pPr>
            <w:r w:rsidRPr="000C3A8A">
              <w:rPr>
                <w:rFonts w:ascii="Times New Roman" w:hAnsi="Times New Roman"/>
                <w:bCs/>
                <w:sz w:val="22"/>
                <w:szCs w:val="22"/>
              </w:rPr>
              <w:t>De totale som van de rijen 0430-0450 en 0525 wordt gerapporteerd.</w:t>
            </w:r>
          </w:p>
        </w:tc>
      </w:tr>
      <w:tr w:rsidR="00C74D9E" w:rsidRPr="000C3A8A" w14:paraId="086EE1E6" w14:textId="77777777">
        <w:tc>
          <w:tcPr>
            <w:tcW w:w="1129" w:type="dxa"/>
          </w:tcPr>
          <w:p w14:paraId="1049E8D7"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764C14"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Volgestorte, direct uitgegeven kapitaalinstrumenten</w:t>
            </w:r>
          </w:p>
          <w:p w14:paraId="1B51A284"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25D45030" w14:textId="77777777" w:rsidR="00C74D9E" w:rsidRPr="000C3A8A" w:rsidRDefault="000C3A8A">
            <w:pPr>
              <w:pStyle w:val="InstructionsText"/>
              <w:rPr>
                <w:rStyle w:val="FormatvorlageInstructionsTabelleText"/>
                <w:rFonts w:ascii="Times New Roman" w:eastAsiaTheme="minorHAnsi" w:hAnsi="Times New Roman"/>
                <w:bCs/>
                <w:sz w:val="22"/>
                <w:szCs w:val="22"/>
              </w:rPr>
            </w:pPr>
            <w:r w:rsidRPr="000C3A8A">
              <w:rPr>
                <w:rStyle w:val="FormatvorlageInstructionsTabelleText"/>
                <w:rFonts w:ascii="Times New Roman" w:hAnsi="Times New Roman"/>
                <w:sz w:val="22"/>
                <w:szCs w:val="22"/>
              </w:rPr>
              <w:t>Artikel 62, punt a), en artikelen 63 en 65 v</w:t>
            </w:r>
            <w:r w:rsidRPr="000C3A8A">
              <w:rPr>
                <w:rStyle w:val="FormatvorlageInstructionsTabelleText"/>
                <w:rFonts w:ascii="Times New Roman" w:hAnsi="Times New Roman"/>
                <w:sz w:val="22"/>
                <w:szCs w:val="22"/>
              </w:rPr>
              <w:t>an Verordening (EU) nr. 575/2013</w:t>
            </w:r>
          </w:p>
          <w:p w14:paraId="5D14F7AF"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FormatvorlageInstructionsTabelleText"/>
                <w:rFonts w:ascii="Times New Roman" w:hAnsi="Times New Roman"/>
                <w:sz w:val="22"/>
              </w:rPr>
              <w:lastRenderedPageBreak/>
              <w:t>Het met de instrumenten verband houdende agio wordt niet opgenomen in het te rapporteren bedrag.</w:t>
            </w:r>
          </w:p>
        </w:tc>
      </w:tr>
      <w:tr w:rsidR="00C74D9E" w:rsidRPr="000C3A8A" w14:paraId="27A5721C" w14:textId="77777777">
        <w:tc>
          <w:tcPr>
            <w:tcW w:w="1129" w:type="dxa"/>
          </w:tcPr>
          <w:p w14:paraId="20DCE88F"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lastRenderedPageBreak/>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5D26BA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Agio</w:t>
            </w:r>
          </w:p>
          <w:p w14:paraId="04798865"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4572352D"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 xml:space="preserve">Artikel 62, punt b), en artikel 65 van </w:t>
            </w:r>
            <w:r w:rsidRPr="000C3A8A">
              <w:rPr>
                <w:rStyle w:val="FormatvorlageInstructionsTabelleText"/>
                <w:rFonts w:ascii="Times New Roman" w:hAnsi="Times New Roman"/>
                <w:sz w:val="22"/>
                <w:szCs w:val="22"/>
              </w:rPr>
              <w:t>Verordening (EU) nr. 575/2013</w:t>
            </w:r>
          </w:p>
          <w:p w14:paraId="496ED8D0"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“Agio” betekent hetzelfde als in de toepasselijke standaard voor jaarrekeningen.</w:t>
            </w:r>
          </w:p>
          <w:p w14:paraId="3C8078C2" w14:textId="77777777" w:rsidR="00C74D9E" w:rsidRPr="000C3A8A" w:rsidRDefault="000C3A8A">
            <w:pPr>
              <w:pStyle w:val="InstructionsText"/>
              <w:rPr>
                <w:sz w:val="22"/>
                <w:szCs w:val="22"/>
              </w:rPr>
            </w:pPr>
            <w:r w:rsidRPr="000C3A8A">
              <w:rPr>
                <w:rStyle w:val="FormatvorlageInstructionsTabelleText"/>
                <w:rFonts w:ascii="Times New Roman" w:hAnsi="Times New Roman"/>
                <w:sz w:val="22"/>
                <w:szCs w:val="22"/>
              </w:rPr>
              <w:t>Het onder deze post te rapporteren bedrag is het gedeelte dat verband houdt met de “Volgestorte kapitaalinstrumenten”.</w:t>
            </w:r>
          </w:p>
        </w:tc>
      </w:tr>
      <w:tr w:rsidR="00C74D9E" w:rsidRPr="000C3A8A" w14:paraId="16A57D2A" w14:textId="77777777">
        <w:tc>
          <w:tcPr>
            <w:tcW w:w="1129" w:type="dxa"/>
          </w:tcPr>
          <w:p w14:paraId="11176887"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11BA0A"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TOTAAL AFTREKKIN</w:t>
            </w:r>
            <w:r w:rsidRPr="000C3A8A">
              <w:rPr>
                <w:rFonts w:ascii="Times New Roman" w:hAnsi="Times New Roman"/>
                <w:b/>
                <w:bCs/>
                <w:u w:val="single"/>
              </w:rPr>
              <w:t>GEN VAN TIER 2-KAPITAAL</w:t>
            </w:r>
          </w:p>
          <w:p w14:paraId="251AF7E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rPr>
              <w:t>Artikel 66 van Verordening (EU) nr. 575/2013, met uitzondering van punt d) van dat artikel</w:t>
            </w:r>
          </w:p>
        </w:tc>
      </w:tr>
      <w:tr w:rsidR="00C74D9E" w:rsidRPr="000C3A8A" w14:paraId="392D9532" w14:textId="77777777">
        <w:tc>
          <w:tcPr>
            <w:tcW w:w="1129" w:type="dxa"/>
          </w:tcPr>
          <w:p w14:paraId="65BF6DBA"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BE15E9F"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Eigen tier 2-instrumenten</w:t>
            </w:r>
          </w:p>
          <w:p w14:paraId="0FF7E2B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1, punt i), van Verordening (EU) 2019/2033</w:t>
            </w:r>
          </w:p>
          <w:p w14:paraId="33C23292"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 xml:space="preserve">Artikel 63, punt b), i), artikel 66, punt </w:t>
            </w:r>
            <w:r w:rsidRPr="000C3A8A">
              <w:rPr>
                <w:rStyle w:val="FormatvorlageInstructionsTabelleText"/>
                <w:rFonts w:ascii="Times New Roman" w:hAnsi="Times New Roman"/>
                <w:sz w:val="22"/>
                <w:szCs w:val="22"/>
              </w:rPr>
              <w:t>a), en artikel 67 van Verordening (EU) nr. 575/2013</w:t>
            </w:r>
          </w:p>
          <w:p w14:paraId="3C1AD093"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Eigen tier 2-instrumenten van de rapporterende instelling of groep op de rapportagedatum. Met inachtneming van de uitzonderingen van artikel 67 van Verordening (EU) nr. 575/2013.</w:t>
            </w:r>
          </w:p>
          <w:p w14:paraId="6BC06075" w14:textId="77777777" w:rsidR="00C74D9E" w:rsidRPr="000C3A8A" w:rsidRDefault="000C3A8A">
            <w:pPr>
              <w:pStyle w:val="InstructionsText"/>
              <w:rPr>
                <w:rStyle w:val="FormatvorlageInstructionsTabelleText"/>
                <w:rFonts w:ascii="Times New Roman" w:hAnsi="Times New Roman"/>
                <w:sz w:val="22"/>
                <w:szCs w:val="22"/>
              </w:rPr>
            </w:pPr>
            <w:r w:rsidRPr="000C3A8A">
              <w:rPr>
                <w:rStyle w:val="FormatvorlageInstructionsTabelleText"/>
                <w:rFonts w:ascii="Times New Roman" w:hAnsi="Times New Roman"/>
                <w:sz w:val="22"/>
                <w:szCs w:val="22"/>
              </w:rPr>
              <w:t xml:space="preserve">Aandelenbelangen die als </w:t>
            </w:r>
            <w:r w:rsidRPr="000C3A8A">
              <w:rPr>
                <w:rStyle w:val="FormatvorlageInstructionsTabelleText"/>
                <w:rFonts w:ascii="Times New Roman" w:hAnsi="Times New Roman"/>
                <w:sz w:val="22"/>
                <w:szCs w:val="22"/>
              </w:rPr>
              <w:t>“Niet in aanmerking komende kapitaalinstrumenten” zijn opgenomen, worden niet in deze rij gerapporteerd.</w:t>
            </w:r>
          </w:p>
          <w:p w14:paraId="4E41462A" w14:textId="77777777" w:rsidR="00C74D9E" w:rsidRPr="000C3A8A" w:rsidRDefault="000C3A8A">
            <w:pPr>
              <w:pStyle w:val="InstructionsText"/>
              <w:rPr>
                <w:sz w:val="22"/>
                <w:szCs w:val="22"/>
              </w:rPr>
            </w:pPr>
            <w:r w:rsidRPr="000C3A8A">
              <w:rPr>
                <w:rStyle w:val="FormatvorlageInstructionsTabelleText"/>
                <w:rFonts w:ascii="Times New Roman" w:hAnsi="Times New Roman"/>
                <w:sz w:val="22"/>
                <w:szCs w:val="22"/>
              </w:rPr>
              <w:t>Het met de eigen aandelen verband houdende agio wordt in het te rapporteren bedrag opgenomen.</w:t>
            </w:r>
          </w:p>
        </w:tc>
      </w:tr>
      <w:tr w:rsidR="00C74D9E" w:rsidRPr="000C3A8A" w14:paraId="170CBA04" w14:textId="77777777">
        <w:tc>
          <w:tcPr>
            <w:tcW w:w="1129" w:type="dxa"/>
          </w:tcPr>
          <w:p w14:paraId="24C17422"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C911571"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Tier 2-instrumenten van entiteiten uit de finan</w:t>
            </w:r>
            <w:r w:rsidRPr="000C3A8A">
              <w:rPr>
                <w:rFonts w:ascii="Times New Roman" w:hAnsi="Times New Roman"/>
                <w:b/>
                <w:bCs/>
                <w:u w:val="single"/>
              </w:rPr>
              <w:t>ciële sector waarin de moederonderneming geen aanzienlijke deelneming heeft</w:t>
            </w:r>
          </w:p>
          <w:p w14:paraId="54F068C4"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9, lid 2, punt c), van Verordening (EU) 2019/2033</w:t>
            </w:r>
          </w:p>
          <w:p w14:paraId="25F00371"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66, punt c), van Verordening (EU) nr. 575/2013</w:t>
            </w:r>
          </w:p>
          <w:p w14:paraId="03C0D089"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Met EU-moederonderneming wordt in deze rij bedoeld: EU-moederbelegg</w:t>
            </w:r>
            <w:r w:rsidRPr="000C3A8A">
              <w:rPr>
                <w:rFonts w:ascii="Times New Roman" w:hAnsi="Times New Roman"/>
                <w:bCs/>
              </w:rPr>
              <w:t>ingsondernemingen, EU-moederbeleggingsholdings en gemengde financiële EU-moederholdings of iedere onderneming die een beleggingsonderneming, financiële instelling, nevendiensten verrichtende onderneming en verbonden agent is.</w:t>
            </w:r>
          </w:p>
        </w:tc>
      </w:tr>
      <w:tr w:rsidR="00C74D9E" w:rsidRPr="000C3A8A" w14:paraId="0286452C" w14:textId="77777777">
        <w:tc>
          <w:tcPr>
            <w:tcW w:w="1129" w:type="dxa"/>
            <w:tcBorders>
              <w:bottom w:val="single" w:sz="4" w:space="0" w:color="auto"/>
            </w:tcBorders>
          </w:tcPr>
          <w:p w14:paraId="5E48DF4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CAB817D"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xml:space="preserve">Tier 2: Andere </w:t>
            </w:r>
            <w:r w:rsidRPr="000C3A8A">
              <w:rPr>
                <w:rFonts w:ascii="Times New Roman" w:hAnsi="Times New Roman"/>
                <w:b/>
                <w:bCs/>
                <w:u w:val="single"/>
              </w:rPr>
              <w:t>kapitaalbestanddelen, aftrekkingen en aanpassingen</w:t>
            </w:r>
          </w:p>
          <w:p w14:paraId="4A935D32"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Deze rij omvat de som van de volgende posten (voor zover van toepassing):</w:t>
            </w:r>
          </w:p>
          <w:p w14:paraId="126B1744" w14:textId="77777777" w:rsidR="00C74D9E" w:rsidRPr="000C3A8A" w:rsidRDefault="000C3A8A">
            <w:pPr>
              <w:spacing w:after="120" w:line="240" w:lineRule="auto"/>
              <w:ind w:left="360" w:hanging="360"/>
              <w:jc w:val="both"/>
              <w:rPr>
                <w:rFonts w:ascii="Times New Roman" w:eastAsia="Times New Roman" w:hAnsi="Times New Roman" w:cs="Times New Roman"/>
                <w:bCs/>
              </w:rPr>
            </w:pPr>
            <w:r w:rsidRPr="000C3A8A">
              <w:rPr>
                <w:rFonts w:ascii="Times New Roman" w:eastAsia="Times New Roman" w:hAnsi="Times New Roman" w:cs="Times New Roman"/>
                <w:bCs/>
              </w:rPr>
              <w:t>—</w:t>
            </w:r>
            <w:r w:rsidRPr="000C3A8A">
              <w:rPr>
                <w:rFonts w:ascii="Times New Roman" w:eastAsia="Times New Roman" w:hAnsi="Times New Roman" w:cs="Times New Roman"/>
                <w:bCs/>
              </w:rPr>
              <w:tab/>
            </w:r>
            <w:r w:rsidRPr="000C3A8A">
              <w:rPr>
                <w:rFonts w:ascii="Times New Roman" w:hAnsi="Times New Roman"/>
                <w:bCs/>
              </w:rPr>
              <w:t>Overgangsaanpassingen als gevolg van tier 2-kapitaalinstrumenten waarop grandfatheringbepalingen van toepassing zijn (artikel 483</w:t>
            </w:r>
            <w:r w:rsidRPr="000C3A8A">
              <w:rPr>
                <w:rFonts w:ascii="Times New Roman" w:hAnsi="Times New Roman"/>
                <w:bCs/>
              </w:rPr>
              <w:t>, leden 6 en 7, en artikelen 484, 486, 490 en 491 van Verordening (EU) nr. 575/2013).</w:t>
            </w:r>
          </w:p>
          <w:p w14:paraId="316845D9" w14:textId="77777777" w:rsidR="00C74D9E" w:rsidRPr="000C3A8A" w:rsidRDefault="000C3A8A">
            <w:pPr>
              <w:spacing w:after="120" w:line="240" w:lineRule="auto"/>
              <w:ind w:left="360" w:hanging="360"/>
              <w:jc w:val="both"/>
              <w:rPr>
                <w:rFonts w:ascii="Times New Roman" w:eastAsia="Times New Roman" w:hAnsi="Times New Roman" w:cs="Times New Roman"/>
                <w:bCs/>
              </w:rPr>
            </w:pPr>
            <w:r w:rsidRPr="000C3A8A">
              <w:rPr>
                <w:rFonts w:ascii="Times New Roman" w:eastAsia="Times New Roman" w:hAnsi="Times New Roman" w:cs="Times New Roman"/>
                <w:bCs/>
              </w:rPr>
              <w:t>—</w:t>
            </w:r>
            <w:r w:rsidRPr="000C3A8A">
              <w:rPr>
                <w:rFonts w:ascii="Times New Roman" w:eastAsia="Times New Roman" w:hAnsi="Times New Roman" w:cs="Times New Roman"/>
                <w:bCs/>
              </w:rPr>
              <w:tab/>
            </w:r>
            <w:r w:rsidRPr="000C3A8A">
              <w:rPr>
                <w:rFonts w:ascii="Times New Roman" w:hAnsi="Times New Roman"/>
                <w:bCs/>
              </w:rPr>
              <w:t>Overige overgangsaanpassingen van het tier 2-kapitaal (artikelen 472, 473 bis, 476, 477, 478 en 481 van Verordening (EU) nr. 575/2013): aanpassingen van de aftrekkingen</w:t>
            </w:r>
            <w:r w:rsidRPr="000C3A8A">
              <w:rPr>
                <w:rFonts w:ascii="Times New Roman" w:hAnsi="Times New Roman"/>
                <w:bCs/>
              </w:rPr>
              <w:t xml:space="preserve"> van tier 2-kapitaal als gevolg van overgangsbepalingen.</w:t>
            </w:r>
          </w:p>
          <w:p w14:paraId="084C6DE0" w14:textId="77777777" w:rsidR="00C74D9E" w:rsidRPr="000C3A8A" w:rsidRDefault="000C3A8A">
            <w:pPr>
              <w:spacing w:after="120" w:line="240" w:lineRule="auto"/>
              <w:ind w:left="360" w:hanging="360"/>
              <w:jc w:val="both"/>
              <w:rPr>
                <w:rFonts w:ascii="Times New Roman" w:eastAsia="Times New Roman" w:hAnsi="Times New Roman" w:cs="Times New Roman"/>
                <w:bCs/>
              </w:rPr>
            </w:pPr>
            <w:r w:rsidRPr="000C3A8A">
              <w:rPr>
                <w:rFonts w:ascii="Times New Roman" w:eastAsia="Times New Roman" w:hAnsi="Times New Roman" w:cs="Times New Roman"/>
                <w:bCs/>
              </w:rPr>
              <w:t>—</w:t>
            </w:r>
            <w:r w:rsidRPr="000C3A8A">
              <w:rPr>
                <w:rFonts w:ascii="Times New Roman" w:eastAsia="Times New Roman" w:hAnsi="Times New Roman" w:cs="Times New Roman"/>
                <w:bCs/>
              </w:rPr>
              <w:tab/>
            </w:r>
            <w:r w:rsidRPr="000C3A8A">
              <w:rPr>
                <w:rFonts w:ascii="Times New Roman" w:hAnsi="Times New Roman"/>
                <w:bCs/>
              </w:rPr>
              <w:t>Van tier 2-kapitaalbestanddelen af te trekken bedrag dat het tier 2-kapitaal overschrijdt, afgetrokken van het aanvullend-tier 1-kapitaal overeenkomstig artikel 56, punt e), van Verordening (EU) nr</w:t>
            </w:r>
            <w:r w:rsidRPr="000C3A8A">
              <w:rPr>
                <w:rFonts w:ascii="Times New Roman" w:hAnsi="Times New Roman"/>
                <w:bCs/>
              </w:rPr>
              <w:t>. 575/2013: tier 2-kapitaal kan niet negatief zijn, maar het is wel mogelijk dat de aftrekkingen van de tier 2-kapitaalbestanddelen groter zijn dan het bedrag aan beschikbare tier 2-kapitaalbestanddelen. Wanneer dit het geval is, vertegenwoordigt deze post</w:t>
            </w:r>
            <w:r w:rsidRPr="000C3A8A">
              <w:rPr>
                <w:rFonts w:ascii="Times New Roman" w:hAnsi="Times New Roman"/>
                <w:bCs/>
              </w:rPr>
              <w:t xml:space="preserve"> het bedrag dat nodig is om het in rij 0420 gerapporteerde bedrag tot nul op te trekken.</w:t>
            </w:r>
          </w:p>
          <w:p w14:paraId="771FEE42" w14:textId="77777777" w:rsidR="00C74D9E" w:rsidRPr="000C3A8A" w:rsidRDefault="000C3A8A">
            <w:pPr>
              <w:spacing w:after="120" w:line="240" w:lineRule="auto"/>
              <w:ind w:left="360" w:hanging="360"/>
              <w:jc w:val="both"/>
              <w:rPr>
                <w:rFonts w:ascii="Times New Roman" w:eastAsia="Times New Roman" w:hAnsi="Times New Roman" w:cs="Times New Roman"/>
                <w:bCs/>
              </w:rPr>
            </w:pPr>
            <w:r w:rsidRPr="000C3A8A">
              <w:rPr>
                <w:rFonts w:ascii="Times New Roman" w:eastAsia="Times New Roman" w:hAnsi="Times New Roman" w:cs="Times New Roman"/>
                <w:bCs/>
              </w:rPr>
              <w:lastRenderedPageBreak/>
              <w:t>—</w:t>
            </w:r>
            <w:r w:rsidRPr="000C3A8A">
              <w:rPr>
                <w:rFonts w:ascii="Times New Roman" w:eastAsia="Times New Roman" w:hAnsi="Times New Roman" w:cs="Times New Roman"/>
                <w:bCs/>
              </w:rPr>
              <w:tab/>
            </w:r>
            <w:r w:rsidRPr="000C3A8A">
              <w:rPr>
                <w:rFonts w:ascii="Times New Roman" w:hAnsi="Times New Roman"/>
                <w:bCs/>
              </w:rPr>
              <w:t>Andere tier 2-kapitaalbestanddelen of aftrekkingen van een tier 2-kapitaalbestanddeel die niet aan een van de rijen 0430 tot en met 0500 kunnen worden toegewezen.</w:t>
            </w:r>
          </w:p>
          <w:p w14:paraId="1F04498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De</w:t>
            </w:r>
            <w:r w:rsidRPr="000C3A8A">
              <w:rPr>
                <w:rFonts w:ascii="Times New Roman" w:hAnsi="Times New Roman"/>
                <w:bCs/>
              </w:rPr>
              <w:t>ze rij niet gebruiken om kapitaalbestanddelen of aftrekkingen die niet onder Verordening (EU) 2019/2033 of Verordening (EU) nr. 575/2013 vallen, op te nemen in de berekening van de solvabiliteitsratio’s.</w:t>
            </w:r>
          </w:p>
        </w:tc>
      </w:tr>
    </w:tbl>
    <w:p w14:paraId="74185D22" w14:textId="77777777" w:rsidR="00C74D9E" w:rsidRPr="000C3A8A" w:rsidRDefault="000C3A8A">
      <w:pPr>
        <w:pStyle w:val="Instructionsberschrift2"/>
        <w:ind w:left="357" w:hanging="357"/>
        <w:rPr>
          <w:rFonts w:ascii="Times New Roman" w:hAnsi="Times New Roman" w:cs="Times New Roman"/>
          <w:sz w:val="24"/>
          <w:u w:val="none"/>
        </w:rPr>
      </w:pPr>
      <w:bookmarkStart w:id="19" w:name="_Toc88047738"/>
      <w:r w:rsidRPr="000C3A8A">
        <w:rPr>
          <w:rFonts w:ascii="Times New Roman" w:hAnsi="Times New Roman"/>
          <w:sz w:val="24"/>
          <w:u w:val="none"/>
        </w:rPr>
        <w:lastRenderedPageBreak/>
        <w:t>1.3</w:t>
      </w:r>
      <w:r w:rsidRPr="000C3A8A">
        <w:rPr>
          <w:rFonts w:ascii="Times New Roman" w:hAnsi="Times New Roman"/>
          <w:sz w:val="24"/>
        </w:rPr>
        <w:t xml:space="preserve"> I </w:t>
      </w:r>
      <w:r w:rsidRPr="000C3A8A">
        <w:rPr>
          <w:rFonts w:ascii="Times New Roman" w:hAnsi="Times New Roman"/>
          <w:sz w:val="24"/>
        </w:rPr>
        <w:t>11.02</w:t>
      </w:r>
      <w:r w:rsidRPr="000C3A8A">
        <w:rPr>
          <w:rFonts w:ascii="Times New Roman" w:hAnsi="Times New Roman"/>
          <w:sz w:val="24"/>
        </w:rPr>
        <w:t xml:space="preserve"> — EIGENVERMOGENSVEREISTEN — GROEPSKAPITAALCRITERIUM (I</w:t>
      </w:r>
      <w:r w:rsidRPr="000C3A8A">
        <w:rPr>
          <w:rFonts w:ascii="Times New Roman" w:hAnsi="Times New Roman"/>
          <w:sz w:val="24"/>
        </w:rPr>
        <w:t>11.2</w:t>
      </w:r>
      <w:r w:rsidRPr="000C3A8A">
        <w:rPr>
          <w:rFonts w:ascii="Times New Roman" w:hAnsi="Times New Roman"/>
          <w:sz w:val="24"/>
        </w:rPr>
        <w:t>)</w:t>
      </w:r>
      <w:bookmarkEnd w:id="19"/>
    </w:p>
    <w:p w14:paraId="65B9CB60" w14:textId="77777777" w:rsidR="00C74D9E" w:rsidRPr="000C3A8A" w:rsidRDefault="000C3A8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0" w:name="_Toc88047739"/>
      <w:r w:rsidRPr="000C3A8A">
        <w:rPr>
          <w:rFonts w:ascii="Times New Roman" w:hAnsi="Times New Roman"/>
          <w:sz w:val="24"/>
          <w:szCs w:val="24"/>
        </w:rPr>
        <w:t>1.3.1.</w:t>
      </w:r>
      <w:r w:rsidRPr="000C3A8A">
        <w:tab/>
      </w:r>
      <w:r w:rsidRPr="000C3A8A">
        <w:rPr>
          <w:rFonts w:ascii="Times New Roman" w:hAnsi="Times New Roman"/>
          <w:sz w:val="24"/>
          <w:szCs w:val="24"/>
          <w:u w:val="single"/>
        </w:rPr>
        <w:t>Instructies voor specifieke posities</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74D9E" w:rsidRPr="000C3A8A" w14:paraId="0943D3CB" w14:textId="77777777">
        <w:tc>
          <w:tcPr>
            <w:tcW w:w="1129" w:type="dxa"/>
            <w:shd w:val="clear" w:color="auto" w:fill="D9D9D9"/>
          </w:tcPr>
          <w:p w14:paraId="23BC138B"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rPr>
              <w:t>Rij</w:t>
            </w:r>
          </w:p>
        </w:tc>
        <w:tc>
          <w:tcPr>
            <w:tcW w:w="7620" w:type="dxa"/>
            <w:shd w:val="clear" w:color="auto" w:fill="D9D9D9"/>
          </w:tcPr>
          <w:p w14:paraId="01468408"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rPr>
              <w:t>Verwijzingen naar wetgeving en instructies</w:t>
            </w:r>
          </w:p>
        </w:tc>
      </w:tr>
      <w:tr w:rsidR="00C74D9E" w:rsidRPr="000C3A8A" w14:paraId="02C57C74" w14:textId="77777777">
        <w:tc>
          <w:tcPr>
            <w:tcW w:w="1129" w:type="dxa"/>
            <w:tcBorders>
              <w:top w:val="single" w:sz="4" w:space="0" w:color="auto"/>
              <w:left w:val="single" w:sz="4" w:space="0" w:color="auto"/>
              <w:bottom w:val="single" w:sz="4" w:space="0" w:color="auto"/>
              <w:right w:val="single" w:sz="4" w:space="0" w:color="auto"/>
            </w:tcBorders>
          </w:tcPr>
          <w:p w14:paraId="0A20BEA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14:paraId="253F02F2"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xml:space="preserve">Tier 1-kernkapitaalinstrumenten van entiteiten uit de financiële sector waarin de </w:t>
            </w:r>
            <w:r w:rsidRPr="000C3A8A">
              <w:rPr>
                <w:rFonts w:ascii="Times New Roman" w:hAnsi="Times New Roman"/>
                <w:b/>
                <w:bCs/>
                <w:u w:val="single"/>
              </w:rPr>
              <w:t>beleggingsondernemingsgroep een aanzienlijke deelneming heeft</w:t>
            </w:r>
          </w:p>
          <w:p w14:paraId="7D60B9D1"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Artikel 8, lid 3, punt a), van Verordening (EU) 2019/2033, juncto artikel 36, lid 1, punt i), van Verordening (EU) nr. 575/2013</w:t>
            </w:r>
          </w:p>
        </w:tc>
      </w:tr>
      <w:tr w:rsidR="00C74D9E" w:rsidRPr="000C3A8A" w14:paraId="0175D61C" w14:textId="77777777">
        <w:tc>
          <w:tcPr>
            <w:tcW w:w="1129" w:type="dxa"/>
            <w:tcBorders>
              <w:top w:val="single" w:sz="4" w:space="0" w:color="auto"/>
              <w:bottom w:val="single" w:sz="4" w:space="0" w:color="auto"/>
            </w:tcBorders>
          </w:tcPr>
          <w:p w14:paraId="6D443133"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0020</w:t>
            </w:r>
          </w:p>
        </w:tc>
        <w:tc>
          <w:tcPr>
            <w:tcW w:w="7620" w:type="dxa"/>
            <w:tcBorders>
              <w:top w:val="single" w:sz="4" w:space="0" w:color="auto"/>
              <w:bottom w:val="single" w:sz="4" w:space="0" w:color="auto"/>
            </w:tcBorders>
          </w:tcPr>
          <w:p w14:paraId="6C20612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Aanvullend-tier 1-instrumenten van entiteiten uit de financi</w:t>
            </w:r>
            <w:r w:rsidRPr="000C3A8A">
              <w:rPr>
                <w:rFonts w:ascii="Times New Roman" w:hAnsi="Times New Roman"/>
                <w:b/>
                <w:bCs/>
                <w:u w:val="single"/>
              </w:rPr>
              <w:t>ële sector waarin de beleggingsondernemingsgroep een aanzienlijke deelneming heeft</w:t>
            </w:r>
          </w:p>
          <w:p w14:paraId="313CB844"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8, lid 3, punt a), van Verordening (EU) 2019/2033, juncto artikel 56, punt d), van Verordening (EU) nr. 575/2013</w:t>
            </w:r>
          </w:p>
        </w:tc>
      </w:tr>
      <w:tr w:rsidR="00C74D9E" w:rsidRPr="000C3A8A" w14:paraId="1405C40A" w14:textId="77777777">
        <w:tc>
          <w:tcPr>
            <w:tcW w:w="1129" w:type="dxa"/>
            <w:tcBorders>
              <w:top w:val="single" w:sz="4" w:space="0" w:color="auto"/>
              <w:bottom w:val="single" w:sz="4" w:space="0" w:color="auto"/>
            </w:tcBorders>
          </w:tcPr>
          <w:p w14:paraId="20A395A3"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0030</w:t>
            </w:r>
          </w:p>
        </w:tc>
        <w:tc>
          <w:tcPr>
            <w:tcW w:w="7620" w:type="dxa"/>
            <w:tcBorders>
              <w:top w:val="single" w:sz="4" w:space="0" w:color="auto"/>
              <w:bottom w:val="single" w:sz="4" w:space="0" w:color="auto"/>
            </w:tcBorders>
          </w:tcPr>
          <w:p w14:paraId="3EB06129"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xml:space="preserve">Tier 2-instrumenten van entiteiten uit de </w:t>
            </w:r>
            <w:r w:rsidRPr="000C3A8A">
              <w:rPr>
                <w:rFonts w:ascii="Times New Roman" w:hAnsi="Times New Roman"/>
                <w:b/>
                <w:bCs/>
                <w:u w:val="single"/>
              </w:rPr>
              <w:t>financiële sector waarin de beleggingsondernemingsgroep een aanzienlijke deelneming heeft</w:t>
            </w:r>
          </w:p>
          <w:p w14:paraId="0F8C4A29"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Artikel 8, lid 3, punt a), van Verordening (EU) 2019/2033, juncto artikel 66, punt d), van Verordening (EU) nr. 575/2013</w:t>
            </w:r>
          </w:p>
        </w:tc>
      </w:tr>
      <w:tr w:rsidR="00C74D9E" w:rsidRPr="000C3A8A" w14:paraId="62A0F9E2" w14:textId="77777777">
        <w:tc>
          <w:tcPr>
            <w:tcW w:w="1129" w:type="dxa"/>
          </w:tcPr>
          <w:p w14:paraId="3C3E6F80"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0040</w:t>
            </w:r>
          </w:p>
        </w:tc>
        <w:tc>
          <w:tcPr>
            <w:tcW w:w="7620" w:type="dxa"/>
          </w:tcPr>
          <w:p w14:paraId="4248605C"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
                <w:bCs/>
                <w:u w:val="single"/>
              </w:rPr>
              <w:t>Belangen van entiteiten uit de financië</w:t>
            </w:r>
            <w:r w:rsidRPr="000C3A8A">
              <w:rPr>
                <w:rFonts w:ascii="Times New Roman" w:hAnsi="Times New Roman"/>
                <w:b/>
                <w:bCs/>
                <w:u w:val="single"/>
              </w:rPr>
              <w:t>le sector in de beleggingsondernemingsgroep voor zover deze geen eigen vermogen vormen voor de groepsentiteit waarin de moederonderneming is belegd</w:t>
            </w:r>
          </w:p>
          <w:p w14:paraId="6DA5819C"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8, lid 3, punt a), van Verordening (EU) 2019/2033</w:t>
            </w:r>
          </w:p>
          <w:p w14:paraId="016A35DC"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Deze rij omvat de belangen van de moederondernemin</w:t>
            </w:r>
            <w:r w:rsidRPr="000C3A8A">
              <w:rPr>
                <w:rFonts w:ascii="Times New Roman" w:hAnsi="Times New Roman"/>
                <w:bCs/>
              </w:rPr>
              <w:t>g voor zover deze geen eigen vermogen vormen voor de groepsentiteit waarin de moederonderneming is belegd.</w:t>
            </w:r>
          </w:p>
        </w:tc>
      </w:tr>
      <w:tr w:rsidR="00C74D9E" w:rsidRPr="000C3A8A" w14:paraId="4DCB9190" w14:textId="77777777">
        <w:tc>
          <w:tcPr>
            <w:tcW w:w="1129" w:type="dxa"/>
            <w:tcBorders>
              <w:bottom w:val="single" w:sz="4" w:space="0" w:color="auto"/>
            </w:tcBorders>
          </w:tcPr>
          <w:p w14:paraId="549F3F73"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0050</w:t>
            </w:r>
          </w:p>
        </w:tc>
        <w:tc>
          <w:tcPr>
            <w:tcW w:w="7620" w:type="dxa"/>
            <w:tcBorders>
              <w:bottom w:val="single" w:sz="4" w:space="0" w:color="auto"/>
            </w:tcBorders>
          </w:tcPr>
          <w:p w14:paraId="7C51F6B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
                <w:bCs/>
                <w:u w:val="single"/>
              </w:rPr>
              <w:t>Achtergestelde vorderingen van entiteiten uit de financiële sector binnen de beleggingsondernemingsgroep</w:t>
            </w:r>
          </w:p>
          <w:p w14:paraId="6F73BA4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 xml:space="preserve">Artikel 8, lid 3, punt a), van </w:t>
            </w:r>
            <w:r w:rsidRPr="000C3A8A">
              <w:rPr>
                <w:rFonts w:ascii="Times New Roman" w:hAnsi="Times New Roman"/>
                <w:bCs/>
              </w:rPr>
              <w:t>Verordening (EU) 2019/2033</w:t>
            </w:r>
          </w:p>
          <w:p w14:paraId="45BF0FBD"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Deze rij omvat de achtergestelde vorderingen van de moederonderneming voor zover deze geen eigen vermogen vormen voor de groepsentiteit waarin de moederonderneming is belegd.</w:t>
            </w:r>
          </w:p>
        </w:tc>
      </w:tr>
      <w:tr w:rsidR="00C74D9E" w:rsidRPr="000C3A8A" w14:paraId="6FE18B90" w14:textId="77777777">
        <w:tc>
          <w:tcPr>
            <w:tcW w:w="1129" w:type="dxa"/>
            <w:tcBorders>
              <w:top w:val="single" w:sz="4" w:space="0" w:color="auto"/>
              <w:bottom w:val="single" w:sz="4" w:space="0" w:color="auto"/>
            </w:tcBorders>
          </w:tcPr>
          <w:p w14:paraId="159C1B3B"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0060</w:t>
            </w:r>
          </w:p>
        </w:tc>
        <w:tc>
          <w:tcPr>
            <w:tcW w:w="7620" w:type="dxa"/>
            <w:tcBorders>
              <w:top w:val="single" w:sz="4" w:space="0" w:color="auto"/>
              <w:bottom w:val="single" w:sz="4" w:space="0" w:color="auto"/>
            </w:tcBorders>
          </w:tcPr>
          <w:p w14:paraId="20CD58B6"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Voorwaardelijke verplichtingen ten aanzien van e</w:t>
            </w:r>
            <w:r w:rsidRPr="000C3A8A">
              <w:rPr>
                <w:rFonts w:ascii="Times New Roman" w:hAnsi="Times New Roman"/>
                <w:b/>
                <w:bCs/>
                <w:u w:val="single"/>
              </w:rPr>
              <w:t>ntiteiten binnen de beleggingsondernemingsgroep</w:t>
            </w:r>
          </w:p>
          <w:p w14:paraId="00D11364"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8, lid 3, punt b), van Verordening (EU) 2019/2033</w:t>
            </w:r>
          </w:p>
        </w:tc>
      </w:tr>
      <w:tr w:rsidR="00C74D9E" w:rsidRPr="000C3A8A" w14:paraId="400AD0B1" w14:textId="77777777">
        <w:tc>
          <w:tcPr>
            <w:tcW w:w="1129" w:type="dxa"/>
            <w:tcBorders>
              <w:top w:val="single" w:sz="4" w:space="0" w:color="auto"/>
            </w:tcBorders>
          </w:tcPr>
          <w:p w14:paraId="3AB401E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0070</w:t>
            </w:r>
          </w:p>
        </w:tc>
        <w:tc>
          <w:tcPr>
            <w:tcW w:w="7620" w:type="dxa"/>
            <w:tcBorders>
              <w:top w:val="single" w:sz="4" w:space="0" w:color="auto"/>
            </w:tcBorders>
          </w:tcPr>
          <w:p w14:paraId="26BA0A8F"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Totale eigenvermogensvereisten voor de dochterondernemingen</w:t>
            </w:r>
          </w:p>
          <w:p w14:paraId="4A33CB4B"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Indien artikel 8, lid 4, van Verordening (EU) 2019/2033 van toepassing is.</w:t>
            </w:r>
          </w:p>
        </w:tc>
      </w:tr>
    </w:tbl>
    <w:p w14:paraId="79F4E4F9" w14:textId="77777777" w:rsidR="00C74D9E" w:rsidRPr="000C3A8A" w:rsidRDefault="000C3A8A">
      <w:pPr>
        <w:pStyle w:val="Instructionsberschrift2"/>
        <w:ind w:left="357" w:hanging="357"/>
        <w:rPr>
          <w:rFonts w:ascii="Times New Roman" w:hAnsi="Times New Roman" w:cs="Times New Roman"/>
          <w:sz w:val="24"/>
        </w:rPr>
      </w:pPr>
      <w:bookmarkStart w:id="21" w:name="_Toc88047740"/>
      <w:bookmarkEnd w:id="2"/>
      <w:bookmarkEnd w:id="3"/>
      <w:bookmarkEnd w:id="4"/>
      <w:bookmarkEnd w:id="5"/>
      <w:r w:rsidRPr="000C3A8A">
        <w:rPr>
          <w:rFonts w:ascii="Times New Roman" w:hAnsi="Times New Roman"/>
          <w:sz w:val="24"/>
          <w:u w:val="none"/>
        </w:rPr>
        <w:lastRenderedPageBreak/>
        <w:t>1.4</w:t>
      </w:r>
      <w:r w:rsidRPr="000C3A8A">
        <w:rPr>
          <w:rFonts w:ascii="Times New Roman" w:hAnsi="Times New Roman"/>
          <w:sz w:val="24"/>
        </w:rPr>
        <w:t xml:space="preserve"> IF </w:t>
      </w:r>
      <w:r w:rsidRPr="000C3A8A">
        <w:rPr>
          <w:rFonts w:ascii="Times New Roman" w:hAnsi="Times New Roman"/>
          <w:sz w:val="24"/>
        </w:rPr>
        <w:t>11.03</w:t>
      </w:r>
      <w:r w:rsidRPr="000C3A8A">
        <w:rPr>
          <w:rFonts w:ascii="Times New Roman" w:hAnsi="Times New Roman"/>
          <w:sz w:val="24"/>
        </w:rPr>
        <w:t xml:space="preserve"> — INFORMATIE OVER DOCHTERONDERNEMINGEN (IF</w:t>
      </w:r>
      <w:r w:rsidRPr="000C3A8A">
        <w:rPr>
          <w:rFonts w:ascii="Times New Roman" w:hAnsi="Times New Roman"/>
          <w:sz w:val="24"/>
        </w:rPr>
        <w:t>11.3</w:t>
      </w:r>
      <w:r w:rsidRPr="000C3A8A">
        <w:rPr>
          <w:rFonts w:ascii="Times New Roman" w:hAnsi="Times New Roman"/>
          <w:sz w:val="24"/>
        </w:rPr>
        <w:t>)</w:t>
      </w:r>
      <w:bookmarkEnd w:id="21"/>
    </w:p>
    <w:p w14:paraId="43011A05" w14:textId="77777777" w:rsidR="00C74D9E" w:rsidRPr="000C3A8A" w:rsidRDefault="000C3A8A">
      <w:pPr>
        <w:spacing w:line="256" w:lineRule="auto"/>
        <w:ind w:left="1224" w:hanging="504"/>
        <w:jc w:val="both"/>
        <w:rPr>
          <w:rFonts w:ascii="Times New Roman" w:hAnsi="Times New Roman" w:cs="Times New Roman"/>
          <w:sz w:val="24"/>
        </w:rPr>
      </w:pPr>
      <w:r w:rsidRPr="000C3A8A">
        <w:rPr>
          <w:rFonts w:ascii="Times New Roman" w:hAnsi="Times New Roman" w:cs="Times New Roman"/>
          <w:sz w:val="24"/>
        </w:rPr>
        <w:t>10.</w:t>
      </w:r>
      <w:r w:rsidRPr="000C3A8A">
        <w:rPr>
          <w:rFonts w:ascii="Times New Roman" w:hAnsi="Times New Roman" w:cs="Times New Roman"/>
          <w:sz w:val="24"/>
        </w:rPr>
        <w:tab/>
      </w:r>
      <w:r w:rsidRPr="000C3A8A">
        <w:rPr>
          <w:rFonts w:ascii="Times New Roman" w:hAnsi="Times New Roman"/>
          <w:sz w:val="24"/>
        </w:rPr>
        <w:t>Alle entiteiten die worden meegerekend voor het groepskapitaalcriterium, worden in deze template gerapporteerd. Dit omvat ook de moederonderneming van de groep zelf.</w:t>
      </w:r>
    </w:p>
    <w:p w14:paraId="1C500B82" w14:textId="77777777" w:rsidR="00C74D9E" w:rsidRPr="000C3A8A" w:rsidRDefault="000C3A8A">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88047741"/>
      <w:r w:rsidRPr="000C3A8A">
        <w:rPr>
          <w:rFonts w:ascii="Times New Roman" w:hAnsi="Times New Roman"/>
          <w:sz w:val="24"/>
          <w:szCs w:val="24"/>
        </w:rPr>
        <w:t>1.4.1.</w:t>
      </w:r>
      <w:r w:rsidRPr="000C3A8A">
        <w:tab/>
      </w:r>
      <w:r w:rsidRPr="000C3A8A">
        <w:rPr>
          <w:rFonts w:ascii="Times New Roman" w:hAnsi="Times New Roman"/>
          <w:sz w:val="24"/>
          <w:szCs w:val="24"/>
          <w:u w:val="single"/>
        </w:rPr>
        <w:t>Instructies voor spec</w:t>
      </w:r>
      <w:r w:rsidRPr="000C3A8A">
        <w:rPr>
          <w:rFonts w:ascii="Times New Roman" w:hAnsi="Times New Roman"/>
          <w:sz w:val="24"/>
          <w:szCs w:val="24"/>
          <w:u w:val="single"/>
        </w:rPr>
        <w:t>ifieke posities</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74D9E" w:rsidRPr="000C3A8A" w14:paraId="61B81579" w14:textId="77777777">
        <w:tc>
          <w:tcPr>
            <w:tcW w:w="1129" w:type="dxa"/>
            <w:shd w:val="clear" w:color="auto" w:fill="D9D9D9"/>
          </w:tcPr>
          <w:p w14:paraId="45D63DF6"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rPr>
              <w:t>Kolommen</w:t>
            </w:r>
          </w:p>
        </w:tc>
        <w:tc>
          <w:tcPr>
            <w:tcW w:w="7620" w:type="dxa"/>
            <w:shd w:val="clear" w:color="auto" w:fill="D9D9D9"/>
          </w:tcPr>
          <w:p w14:paraId="4713E800"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rPr>
              <w:t>Verwijzingen naar wetgeving en instructies</w:t>
            </w:r>
          </w:p>
        </w:tc>
      </w:tr>
      <w:tr w:rsidR="00C74D9E" w:rsidRPr="000C3A8A" w14:paraId="05FAA058" w14:textId="77777777">
        <w:tc>
          <w:tcPr>
            <w:tcW w:w="1129" w:type="dxa"/>
          </w:tcPr>
          <w:p w14:paraId="6E1CBC1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0010</w:t>
            </w:r>
          </w:p>
        </w:tc>
        <w:tc>
          <w:tcPr>
            <w:tcW w:w="7620" w:type="dxa"/>
          </w:tcPr>
          <w:p w14:paraId="5F6999B9"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Code</w:t>
            </w:r>
          </w:p>
          <w:p w14:paraId="713B2B57"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 xml:space="preserve">De code als onderdeel van een identificatiecode van de rij moet voor elke gerapporteerde entiteit uniek zijn. Voor beleggingsondernemingen en </w:t>
            </w:r>
            <w:r w:rsidRPr="000C3A8A">
              <w:rPr>
                <w:rFonts w:ascii="Times New Roman" w:hAnsi="Times New Roman"/>
                <w:bCs/>
              </w:rPr>
              <w:t>verzekeringsondernemingen is die code de LEI-code. Voor andere entiteiten is de code de LEI-code of, als die niet beschikbaar is, een nationale code. De code is uniek en wordt consequent gebruikt, te allen tijde en in alle templates. De code moet steeds ee</w:t>
            </w:r>
            <w:r w:rsidRPr="000C3A8A">
              <w:rPr>
                <w:rFonts w:ascii="Times New Roman" w:hAnsi="Times New Roman"/>
                <w:bCs/>
              </w:rPr>
              <w:t>n waarde hebben.</w:t>
            </w:r>
          </w:p>
        </w:tc>
      </w:tr>
      <w:tr w:rsidR="00C74D9E" w:rsidRPr="000C3A8A" w14:paraId="3ABF3ABC" w14:textId="77777777">
        <w:tc>
          <w:tcPr>
            <w:tcW w:w="1129" w:type="dxa"/>
          </w:tcPr>
          <w:p w14:paraId="7AE60DA2"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0020</w:t>
            </w:r>
          </w:p>
        </w:tc>
        <w:tc>
          <w:tcPr>
            <w:tcW w:w="7620" w:type="dxa"/>
          </w:tcPr>
          <w:p w14:paraId="66A5EC7F"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Type code</w:t>
            </w:r>
          </w:p>
          <w:p w14:paraId="066EACAA"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De beleggingsondernemingen geven het in kolom 0010 gerapporteerde type code aan als “type LEI-code” of “type nationale code”.</w:t>
            </w:r>
          </w:p>
          <w:p w14:paraId="5EE2B825"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Het type code wordt steeds gerapporteerd.</w:t>
            </w:r>
          </w:p>
        </w:tc>
      </w:tr>
      <w:tr w:rsidR="00C74D9E" w:rsidRPr="000C3A8A" w14:paraId="33C0B3EF" w14:textId="77777777">
        <w:tc>
          <w:tcPr>
            <w:tcW w:w="1129" w:type="dxa"/>
          </w:tcPr>
          <w:p w14:paraId="553D093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0030</w:t>
            </w:r>
          </w:p>
        </w:tc>
        <w:tc>
          <w:tcPr>
            <w:tcW w:w="7620" w:type="dxa"/>
          </w:tcPr>
          <w:p w14:paraId="2197C220"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Naam van de onderneming</w:t>
            </w:r>
          </w:p>
          <w:p w14:paraId="55FF071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Style w:val="InstructionsTabelleText"/>
                <w:rFonts w:ascii="Times New Roman" w:hAnsi="Times New Roman"/>
                <w:sz w:val="22"/>
              </w:rPr>
              <w:t xml:space="preserve">Naam van de </w:t>
            </w:r>
            <w:r w:rsidRPr="000C3A8A">
              <w:rPr>
                <w:rStyle w:val="InstructionsTabelleText"/>
                <w:rFonts w:ascii="Times New Roman" w:hAnsi="Times New Roman"/>
                <w:sz w:val="22"/>
              </w:rPr>
              <w:t>onderneming binnen de consolidatiekring.</w:t>
            </w:r>
          </w:p>
        </w:tc>
      </w:tr>
      <w:tr w:rsidR="00C74D9E" w:rsidRPr="000C3A8A" w14:paraId="05B6A096" w14:textId="77777777">
        <w:tc>
          <w:tcPr>
            <w:tcW w:w="1129" w:type="dxa"/>
          </w:tcPr>
          <w:p w14:paraId="02C3ADD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0040</w:t>
            </w:r>
          </w:p>
        </w:tc>
        <w:tc>
          <w:tcPr>
            <w:tcW w:w="7620" w:type="dxa"/>
          </w:tcPr>
          <w:p w14:paraId="27F0FF07" w14:textId="77777777" w:rsidR="00C74D9E" w:rsidRPr="000C3A8A" w:rsidRDefault="000C3A8A">
            <w:pPr>
              <w:spacing w:after="120" w:line="240" w:lineRule="auto"/>
              <w:jc w:val="both"/>
              <w:rPr>
                <w:rFonts w:ascii="Times New Roman" w:eastAsia="Times New Roman" w:hAnsi="Times New Roman" w:cs="Times New Roman"/>
                <w:b/>
                <w:bCs/>
              </w:rPr>
            </w:pPr>
            <w:r w:rsidRPr="000C3A8A">
              <w:rPr>
                <w:rFonts w:ascii="Times New Roman" w:hAnsi="Times New Roman"/>
                <w:b/>
                <w:bCs/>
              </w:rPr>
              <w:t>Moeder-/dochteronderneming</w:t>
            </w:r>
          </w:p>
          <w:p w14:paraId="637474E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Geeft aan of de in de rij gerapporteerde entiteit de moederonderneming van de groep is of een dochteronderneming.</w:t>
            </w:r>
          </w:p>
        </w:tc>
      </w:tr>
      <w:tr w:rsidR="00C74D9E" w:rsidRPr="000C3A8A" w14:paraId="0594098F" w14:textId="77777777">
        <w:tc>
          <w:tcPr>
            <w:tcW w:w="1129" w:type="dxa"/>
          </w:tcPr>
          <w:p w14:paraId="4A3B50F7"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0050</w:t>
            </w:r>
          </w:p>
        </w:tc>
        <w:tc>
          <w:tcPr>
            <w:tcW w:w="7620" w:type="dxa"/>
          </w:tcPr>
          <w:p w14:paraId="609DEF97"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Land</w:t>
            </w:r>
          </w:p>
          <w:p w14:paraId="25FD6839" w14:textId="77777777" w:rsidR="00C74D9E" w:rsidRPr="000C3A8A" w:rsidRDefault="000C3A8A">
            <w:pPr>
              <w:autoSpaceDE w:val="0"/>
              <w:autoSpaceDN w:val="0"/>
              <w:spacing w:before="40" w:after="40" w:line="240" w:lineRule="auto"/>
              <w:rPr>
                <w:rFonts w:ascii="Times New Roman" w:eastAsia="Times New Roman" w:hAnsi="Times New Roman" w:cs="Times New Roman"/>
                <w:b/>
                <w:bCs/>
                <w:u w:val="single"/>
              </w:rPr>
            </w:pPr>
            <w:r w:rsidRPr="000C3A8A">
              <w:rPr>
                <w:rStyle w:val="InstructionsTabelleText"/>
                <w:rFonts w:ascii="Times New Roman" w:hAnsi="Times New Roman"/>
                <w:sz w:val="22"/>
              </w:rPr>
              <w:t>Het land waar de dochteronderneming is gevestigd, wordt g</w:t>
            </w:r>
            <w:r w:rsidRPr="000C3A8A">
              <w:rPr>
                <w:rStyle w:val="InstructionsTabelleText"/>
                <w:rFonts w:ascii="Times New Roman" w:hAnsi="Times New Roman"/>
                <w:sz w:val="22"/>
              </w:rPr>
              <w:t>erapporteerd.</w:t>
            </w:r>
          </w:p>
        </w:tc>
      </w:tr>
      <w:tr w:rsidR="00C74D9E" w:rsidRPr="000C3A8A" w14:paraId="18DBF54F" w14:textId="77777777">
        <w:tc>
          <w:tcPr>
            <w:tcW w:w="1129" w:type="dxa"/>
          </w:tcPr>
          <w:p w14:paraId="1B3F64EE"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0060-0100</w:t>
            </w:r>
          </w:p>
        </w:tc>
        <w:tc>
          <w:tcPr>
            <w:tcW w:w="7620" w:type="dxa"/>
          </w:tcPr>
          <w:p w14:paraId="6A0FB7DB"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Beleggingen door de moederonderneming</w:t>
            </w:r>
          </w:p>
          <w:p w14:paraId="780D2BA4"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8, lid 3, punt a), van Verordening (EU) 2019/2033</w:t>
            </w:r>
          </w:p>
          <w:p w14:paraId="2C501FAD"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In deze afdeling worden de beleggingen van de moederonderneming in de groepsentiteiten gerapporteerd.</w:t>
            </w:r>
          </w:p>
        </w:tc>
      </w:tr>
      <w:tr w:rsidR="00C74D9E" w:rsidRPr="000C3A8A" w14:paraId="76F93304" w14:textId="77777777">
        <w:tc>
          <w:tcPr>
            <w:tcW w:w="1129" w:type="dxa"/>
            <w:tcBorders>
              <w:top w:val="single" w:sz="4" w:space="0" w:color="auto"/>
              <w:left w:val="single" w:sz="4" w:space="0" w:color="auto"/>
              <w:bottom w:val="single" w:sz="4" w:space="0" w:color="auto"/>
              <w:right w:val="single" w:sz="4" w:space="0" w:color="auto"/>
            </w:tcBorders>
          </w:tcPr>
          <w:p w14:paraId="495E99C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14:paraId="4D3E95C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
                <w:bCs/>
                <w:u w:val="single"/>
              </w:rPr>
              <w:t xml:space="preserve">Tier </w:t>
            </w:r>
            <w:r w:rsidRPr="000C3A8A">
              <w:rPr>
                <w:rFonts w:ascii="Times New Roman" w:hAnsi="Times New Roman"/>
                <w:b/>
                <w:bCs/>
                <w:u w:val="single"/>
              </w:rPr>
              <w:t>1-kernkapitaal</w:t>
            </w:r>
          </w:p>
          <w:p w14:paraId="7505B4E2"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Artikel 8, lid 3, punt a), van Verordening (EU) 2019/2033, juncto artikel 36, lid 1, punt i), van Verordening (EU) nr. 575/2013</w:t>
            </w:r>
          </w:p>
        </w:tc>
      </w:tr>
      <w:tr w:rsidR="00C74D9E" w:rsidRPr="000C3A8A" w14:paraId="75A7ED31" w14:textId="77777777">
        <w:tc>
          <w:tcPr>
            <w:tcW w:w="1129" w:type="dxa"/>
            <w:tcBorders>
              <w:top w:val="single" w:sz="4" w:space="0" w:color="auto"/>
              <w:bottom w:val="single" w:sz="4" w:space="0" w:color="auto"/>
            </w:tcBorders>
          </w:tcPr>
          <w:p w14:paraId="51271677"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0070</w:t>
            </w:r>
          </w:p>
        </w:tc>
        <w:tc>
          <w:tcPr>
            <w:tcW w:w="7620" w:type="dxa"/>
            <w:tcBorders>
              <w:top w:val="single" w:sz="4" w:space="0" w:color="auto"/>
              <w:bottom w:val="single" w:sz="4" w:space="0" w:color="auto"/>
            </w:tcBorders>
          </w:tcPr>
          <w:p w14:paraId="6395B05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
                <w:bCs/>
                <w:u w:val="single"/>
              </w:rPr>
              <w:t>Aanvullend tier-1-kapitaal</w:t>
            </w:r>
          </w:p>
          <w:p w14:paraId="009BD786"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8, lid 3, punt a), van Verordening (EU) 2019/2033, juncto artikel 56, pu</w:t>
            </w:r>
            <w:r w:rsidRPr="000C3A8A">
              <w:rPr>
                <w:rFonts w:ascii="Times New Roman" w:hAnsi="Times New Roman"/>
                <w:bCs/>
              </w:rPr>
              <w:t>nt d), van Verordening (EU) nr. 575/2013</w:t>
            </w:r>
          </w:p>
        </w:tc>
      </w:tr>
      <w:tr w:rsidR="00C74D9E" w:rsidRPr="000C3A8A" w14:paraId="425648F6" w14:textId="77777777">
        <w:tc>
          <w:tcPr>
            <w:tcW w:w="1129" w:type="dxa"/>
            <w:tcBorders>
              <w:top w:val="single" w:sz="4" w:space="0" w:color="auto"/>
              <w:bottom w:val="single" w:sz="4" w:space="0" w:color="auto"/>
            </w:tcBorders>
          </w:tcPr>
          <w:p w14:paraId="464375E0"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0080</w:t>
            </w:r>
          </w:p>
        </w:tc>
        <w:tc>
          <w:tcPr>
            <w:tcW w:w="7620" w:type="dxa"/>
            <w:tcBorders>
              <w:top w:val="single" w:sz="4" w:space="0" w:color="auto"/>
              <w:bottom w:val="single" w:sz="4" w:space="0" w:color="auto"/>
            </w:tcBorders>
          </w:tcPr>
          <w:p w14:paraId="250DE82B"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Tier 2-kapitaal</w:t>
            </w:r>
          </w:p>
          <w:p w14:paraId="219092A3"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Artikel 8, lid 3, punt a), van Verordening (EU) 2019/2033, juncto artikel 66, punt d), van Verordening (EU) nr. 575/2013</w:t>
            </w:r>
          </w:p>
        </w:tc>
      </w:tr>
      <w:tr w:rsidR="00C74D9E" w:rsidRPr="000C3A8A" w14:paraId="489D855E" w14:textId="77777777">
        <w:tc>
          <w:tcPr>
            <w:tcW w:w="1129" w:type="dxa"/>
          </w:tcPr>
          <w:p w14:paraId="0339E5BB"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0090</w:t>
            </w:r>
          </w:p>
        </w:tc>
        <w:tc>
          <w:tcPr>
            <w:tcW w:w="7620" w:type="dxa"/>
          </w:tcPr>
          <w:p w14:paraId="5F2EDAA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Bezit</w:t>
            </w:r>
          </w:p>
          <w:p w14:paraId="2387EAFB"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 xml:space="preserve">Artikel 8, lid 3, punt a), van Verordening (EU) </w:t>
            </w:r>
            <w:r w:rsidRPr="000C3A8A">
              <w:rPr>
                <w:rFonts w:ascii="Times New Roman" w:hAnsi="Times New Roman"/>
                <w:bCs/>
              </w:rPr>
              <w:t>2019/2033</w:t>
            </w:r>
          </w:p>
          <w:p w14:paraId="304E5848"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lastRenderedPageBreak/>
              <w:t>Deze kolom omvat de belangen van de moederonderneming voor zover deze geen eigen vermogen vormen voor de groepsentiteit waarin de moederonderneming is belegd.</w:t>
            </w:r>
          </w:p>
        </w:tc>
      </w:tr>
      <w:tr w:rsidR="00C74D9E" w:rsidRPr="000C3A8A" w14:paraId="33897614" w14:textId="77777777">
        <w:tc>
          <w:tcPr>
            <w:tcW w:w="1129" w:type="dxa"/>
            <w:tcBorders>
              <w:bottom w:val="single" w:sz="4" w:space="0" w:color="auto"/>
            </w:tcBorders>
          </w:tcPr>
          <w:p w14:paraId="5E123E5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lastRenderedPageBreak/>
              <w:t>0100</w:t>
            </w:r>
          </w:p>
        </w:tc>
        <w:tc>
          <w:tcPr>
            <w:tcW w:w="7620" w:type="dxa"/>
            <w:tcBorders>
              <w:bottom w:val="single" w:sz="4" w:space="0" w:color="auto"/>
            </w:tcBorders>
          </w:tcPr>
          <w:p w14:paraId="7CEF601B"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
                <w:bCs/>
                <w:u w:val="single"/>
              </w:rPr>
              <w:t>Achtergestelde vorderingen</w:t>
            </w:r>
          </w:p>
          <w:p w14:paraId="0646E25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 xml:space="preserve">Artikel 8, lid 3, punt a), van Verordening (EU) </w:t>
            </w:r>
            <w:r w:rsidRPr="000C3A8A">
              <w:rPr>
                <w:rFonts w:ascii="Times New Roman" w:hAnsi="Times New Roman"/>
                <w:bCs/>
              </w:rPr>
              <w:t>2019/2033</w:t>
            </w:r>
          </w:p>
          <w:p w14:paraId="68663198"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Cs/>
              </w:rPr>
              <w:t>Deze kolom omvat de achtergestelde vorderingen van de moederonderneming voor zover deze geen eigen vermogen vormen voor de groepsentiteit waarin de moederonderneming is belegd.</w:t>
            </w:r>
          </w:p>
        </w:tc>
      </w:tr>
      <w:tr w:rsidR="00C74D9E" w:rsidRPr="000C3A8A" w14:paraId="7569366C" w14:textId="77777777">
        <w:tc>
          <w:tcPr>
            <w:tcW w:w="1129" w:type="dxa"/>
            <w:tcBorders>
              <w:top w:val="single" w:sz="4" w:space="0" w:color="auto"/>
              <w:bottom w:val="single" w:sz="4" w:space="0" w:color="auto"/>
            </w:tcBorders>
          </w:tcPr>
          <w:p w14:paraId="3B83994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0110</w:t>
            </w:r>
          </w:p>
        </w:tc>
        <w:tc>
          <w:tcPr>
            <w:tcW w:w="7620" w:type="dxa"/>
            <w:tcBorders>
              <w:top w:val="single" w:sz="4" w:space="0" w:color="auto"/>
              <w:bottom w:val="single" w:sz="4" w:space="0" w:color="auto"/>
            </w:tcBorders>
          </w:tcPr>
          <w:p w14:paraId="429C4BF4"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xml:space="preserve">Voorwaardelijke verplichtingen van de </w:t>
            </w:r>
            <w:r w:rsidRPr="000C3A8A">
              <w:rPr>
                <w:rFonts w:ascii="Times New Roman" w:hAnsi="Times New Roman"/>
                <w:b/>
                <w:bCs/>
                <w:u w:val="single"/>
              </w:rPr>
              <w:t>moederonderneming ten aanzien van de entiteit</w:t>
            </w:r>
          </w:p>
          <w:p w14:paraId="011A9F98"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8, lid 3, punt b), van Verordening (EU) 2019/2033</w:t>
            </w:r>
          </w:p>
        </w:tc>
      </w:tr>
      <w:tr w:rsidR="00C74D9E" w:rsidRPr="000C3A8A" w14:paraId="5402CD6D" w14:textId="77777777">
        <w:tc>
          <w:tcPr>
            <w:tcW w:w="1129" w:type="dxa"/>
            <w:tcBorders>
              <w:top w:val="single" w:sz="4" w:space="0" w:color="auto"/>
              <w:bottom w:val="single" w:sz="4" w:space="0" w:color="auto"/>
            </w:tcBorders>
          </w:tcPr>
          <w:p w14:paraId="6059D3E1"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0120</w:t>
            </w:r>
          </w:p>
        </w:tc>
        <w:tc>
          <w:tcPr>
            <w:tcW w:w="7620" w:type="dxa"/>
            <w:tcBorders>
              <w:top w:val="single" w:sz="4" w:space="0" w:color="auto"/>
              <w:bottom w:val="single" w:sz="4" w:space="0" w:color="auto"/>
            </w:tcBorders>
          </w:tcPr>
          <w:p w14:paraId="712253D9"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Totale eigenvermogensvereisten voor de dochterondernemingen</w:t>
            </w:r>
          </w:p>
          <w:p w14:paraId="4CF7A85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Artikel 8, lid 4, van Verordening (EU) 2019/2033</w:t>
            </w:r>
          </w:p>
        </w:tc>
      </w:tr>
      <w:tr w:rsidR="00C74D9E" w:rsidRPr="000C3A8A" w14:paraId="69C9B5A8" w14:textId="77777777">
        <w:tc>
          <w:tcPr>
            <w:tcW w:w="1129" w:type="dxa"/>
            <w:tcBorders>
              <w:top w:val="single" w:sz="4" w:space="0" w:color="auto"/>
              <w:bottom w:val="single" w:sz="4" w:space="0" w:color="auto"/>
            </w:tcBorders>
          </w:tcPr>
          <w:p w14:paraId="0A8FC00B"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0130</w:t>
            </w:r>
          </w:p>
        </w:tc>
        <w:tc>
          <w:tcPr>
            <w:tcW w:w="7620" w:type="dxa"/>
            <w:tcBorders>
              <w:top w:val="single" w:sz="4" w:space="0" w:color="auto"/>
              <w:bottom w:val="single" w:sz="4" w:space="0" w:color="auto"/>
            </w:tcBorders>
          </w:tcPr>
          <w:p w14:paraId="47C7199F"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xml:space="preserve">Permanent </w:t>
            </w:r>
            <w:r w:rsidRPr="000C3A8A">
              <w:rPr>
                <w:rFonts w:ascii="Times New Roman" w:hAnsi="Times New Roman"/>
                <w:b/>
                <w:bCs/>
                <w:u w:val="single"/>
              </w:rPr>
              <w:t>minimumkapitaalvereiste</w:t>
            </w:r>
          </w:p>
          <w:p w14:paraId="3C2EC85F"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14 van Verordening (EU) 2019/2033</w:t>
            </w:r>
          </w:p>
        </w:tc>
      </w:tr>
      <w:tr w:rsidR="00C74D9E" w:rsidRPr="000C3A8A" w14:paraId="1100353F" w14:textId="77777777">
        <w:tc>
          <w:tcPr>
            <w:tcW w:w="1129" w:type="dxa"/>
            <w:tcBorders>
              <w:top w:val="single" w:sz="4" w:space="0" w:color="auto"/>
              <w:bottom w:val="single" w:sz="4" w:space="0" w:color="auto"/>
            </w:tcBorders>
          </w:tcPr>
          <w:p w14:paraId="7A4AE35E"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0140</w:t>
            </w:r>
          </w:p>
        </w:tc>
        <w:tc>
          <w:tcPr>
            <w:tcW w:w="7620" w:type="dxa"/>
            <w:tcBorders>
              <w:top w:val="single" w:sz="4" w:space="0" w:color="auto"/>
              <w:bottom w:val="single" w:sz="4" w:space="0" w:color="auto"/>
            </w:tcBorders>
          </w:tcPr>
          <w:p w14:paraId="26017839"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K‐factorvereiste</w:t>
            </w:r>
          </w:p>
          <w:p w14:paraId="216DEBEA"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15 van Verordening (EU) 2019/2033</w:t>
            </w:r>
          </w:p>
        </w:tc>
      </w:tr>
      <w:tr w:rsidR="00C74D9E" w:rsidRPr="000C3A8A" w14:paraId="001F8D63" w14:textId="77777777">
        <w:tc>
          <w:tcPr>
            <w:tcW w:w="1129" w:type="dxa"/>
            <w:tcBorders>
              <w:top w:val="single" w:sz="4" w:space="0" w:color="auto"/>
            </w:tcBorders>
          </w:tcPr>
          <w:p w14:paraId="50075F11"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0150</w:t>
            </w:r>
          </w:p>
        </w:tc>
        <w:tc>
          <w:tcPr>
            <w:tcW w:w="7620" w:type="dxa"/>
            <w:tcBorders>
              <w:top w:val="single" w:sz="4" w:space="0" w:color="auto"/>
            </w:tcBorders>
          </w:tcPr>
          <w:p w14:paraId="45D6FD52"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Activa onder beheer</w:t>
            </w:r>
          </w:p>
          <w:p w14:paraId="63C10D13"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15, lid 2, en artikel 17 van Verordening (EU) 2019/2033</w:t>
            </w:r>
          </w:p>
        </w:tc>
      </w:tr>
      <w:tr w:rsidR="00C74D9E" w:rsidRPr="000C3A8A" w14:paraId="27565AAA" w14:textId="77777777">
        <w:tc>
          <w:tcPr>
            <w:tcW w:w="1129" w:type="dxa"/>
            <w:tcBorders>
              <w:top w:val="single" w:sz="4" w:space="0" w:color="auto"/>
            </w:tcBorders>
          </w:tcPr>
          <w:p w14:paraId="557FCFA1"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0160</w:t>
            </w:r>
          </w:p>
        </w:tc>
        <w:tc>
          <w:tcPr>
            <w:tcW w:w="7620" w:type="dxa"/>
            <w:tcBorders>
              <w:top w:val="single" w:sz="4" w:space="0" w:color="auto"/>
            </w:tcBorders>
          </w:tcPr>
          <w:p w14:paraId="234D23F7"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xml:space="preserve">Aangehouden gelden </w:t>
            </w:r>
            <w:r w:rsidRPr="000C3A8A">
              <w:rPr>
                <w:rFonts w:ascii="Times New Roman" w:hAnsi="Times New Roman"/>
                <w:b/>
                <w:bCs/>
                <w:u w:val="single"/>
              </w:rPr>
              <w:t>cliënten — Op gescheiden rekeningen</w:t>
            </w:r>
          </w:p>
          <w:p w14:paraId="61697FBD"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15, lid 2, en artikel 18 van Verordening (EU) 2019/2033</w:t>
            </w:r>
          </w:p>
        </w:tc>
      </w:tr>
      <w:tr w:rsidR="00C74D9E" w:rsidRPr="000C3A8A" w14:paraId="03651042" w14:textId="77777777">
        <w:tc>
          <w:tcPr>
            <w:tcW w:w="1129" w:type="dxa"/>
            <w:tcBorders>
              <w:top w:val="single" w:sz="4" w:space="0" w:color="auto"/>
            </w:tcBorders>
          </w:tcPr>
          <w:p w14:paraId="36E0FFE7"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0170</w:t>
            </w:r>
          </w:p>
        </w:tc>
        <w:tc>
          <w:tcPr>
            <w:tcW w:w="7620" w:type="dxa"/>
            <w:tcBorders>
              <w:top w:val="single" w:sz="4" w:space="0" w:color="auto"/>
            </w:tcBorders>
          </w:tcPr>
          <w:p w14:paraId="70C61A14"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Aangehouden gelden cliënten — Op niet-gescheiden rekeningen</w:t>
            </w:r>
          </w:p>
          <w:p w14:paraId="7AE3774F"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15, lid 2, en artikel 18 van Verordening (EU) 2019/2033</w:t>
            </w:r>
          </w:p>
        </w:tc>
      </w:tr>
      <w:tr w:rsidR="00C74D9E" w:rsidRPr="000C3A8A" w14:paraId="59E5AB60" w14:textId="77777777">
        <w:tc>
          <w:tcPr>
            <w:tcW w:w="1129" w:type="dxa"/>
            <w:tcBorders>
              <w:top w:val="single" w:sz="4" w:space="0" w:color="auto"/>
            </w:tcBorders>
          </w:tcPr>
          <w:p w14:paraId="572D5F82"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0180</w:t>
            </w:r>
          </w:p>
        </w:tc>
        <w:tc>
          <w:tcPr>
            <w:tcW w:w="7620" w:type="dxa"/>
            <w:tcBorders>
              <w:top w:val="single" w:sz="4" w:space="0" w:color="auto"/>
            </w:tcBorders>
          </w:tcPr>
          <w:p w14:paraId="02B5EC86" w14:textId="77777777" w:rsidR="00C74D9E" w:rsidRPr="000C3A8A" w:rsidRDefault="000C3A8A">
            <w:pPr>
              <w:tabs>
                <w:tab w:val="left" w:pos="3948"/>
              </w:tabs>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Activa onder bewarin</w:t>
            </w:r>
            <w:r w:rsidRPr="000C3A8A">
              <w:rPr>
                <w:rFonts w:ascii="Times New Roman" w:hAnsi="Times New Roman"/>
                <w:b/>
                <w:bCs/>
                <w:u w:val="single"/>
              </w:rPr>
              <w:t>g en beheer</w:t>
            </w:r>
          </w:p>
          <w:p w14:paraId="183F928B"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 xml:space="preserve">Artikel 15, lid 2, en artikel 19 van Verordening (EU) 2019/2033 </w:t>
            </w:r>
          </w:p>
        </w:tc>
      </w:tr>
      <w:tr w:rsidR="00C74D9E" w:rsidRPr="000C3A8A" w14:paraId="319D0A53" w14:textId="77777777">
        <w:tc>
          <w:tcPr>
            <w:tcW w:w="1129" w:type="dxa"/>
            <w:tcBorders>
              <w:top w:val="single" w:sz="4" w:space="0" w:color="auto"/>
            </w:tcBorders>
          </w:tcPr>
          <w:p w14:paraId="5AEC5A4A"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0190</w:t>
            </w:r>
          </w:p>
        </w:tc>
        <w:tc>
          <w:tcPr>
            <w:tcW w:w="7620" w:type="dxa"/>
            <w:tcBorders>
              <w:top w:val="single" w:sz="4" w:space="0" w:color="auto"/>
            </w:tcBorders>
          </w:tcPr>
          <w:p w14:paraId="3850AF9C"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Verwerkte orders van cliënten — Contante transacties</w:t>
            </w:r>
          </w:p>
          <w:p w14:paraId="0A6DCEA3"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15, lid 2, artikel 20, lid 1, en artikel 20, lid 2, punt a), van Verordening (EU) 2019/2033</w:t>
            </w:r>
          </w:p>
        </w:tc>
      </w:tr>
      <w:tr w:rsidR="00C74D9E" w:rsidRPr="000C3A8A" w14:paraId="57FA36C0" w14:textId="77777777">
        <w:tc>
          <w:tcPr>
            <w:tcW w:w="1129" w:type="dxa"/>
            <w:tcBorders>
              <w:top w:val="single" w:sz="4" w:space="0" w:color="auto"/>
            </w:tcBorders>
          </w:tcPr>
          <w:p w14:paraId="70A1D416"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0200</w:t>
            </w:r>
          </w:p>
        </w:tc>
        <w:tc>
          <w:tcPr>
            <w:tcW w:w="7620" w:type="dxa"/>
            <w:tcBorders>
              <w:top w:val="single" w:sz="4" w:space="0" w:color="auto"/>
            </w:tcBorders>
          </w:tcPr>
          <w:p w14:paraId="0B524A34"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Verwerkte orders van cliënten — Derivatentransacties</w:t>
            </w:r>
          </w:p>
          <w:p w14:paraId="6EF56A41"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15, lid 2, artikel 20, lid 1, en artikel 20, lid 2, punt b), van Verordening (EU) 2019/2033</w:t>
            </w:r>
          </w:p>
        </w:tc>
      </w:tr>
      <w:tr w:rsidR="00C74D9E" w:rsidRPr="000C3A8A" w14:paraId="02825416" w14:textId="77777777">
        <w:tc>
          <w:tcPr>
            <w:tcW w:w="1129" w:type="dxa"/>
            <w:tcBorders>
              <w:top w:val="single" w:sz="4" w:space="0" w:color="auto"/>
            </w:tcBorders>
          </w:tcPr>
          <w:p w14:paraId="35133666"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0210</w:t>
            </w:r>
          </w:p>
        </w:tc>
        <w:tc>
          <w:tcPr>
            <w:tcW w:w="7620" w:type="dxa"/>
            <w:tcBorders>
              <w:top w:val="single" w:sz="4" w:space="0" w:color="auto"/>
            </w:tcBorders>
          </w:tcPr>
          <w:p w14:paraId="3D1AA7F1"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K-Nettopositierisicovereiste (K-NPR)</w:t>
            </w:r>
          </w:p>
          <w:p w14:paraId="42A9ADEE"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22 van Verordening (EU) 2019/2033</w:t>
            </w:r>
          </w:p>
        </w:tc>
      </w:tr>
      <w:tr w:rsidR="00C74D9E" w:rsidRPr="000C3A8A" w14:paraId="7C977378" w14:textId="77777777">
        <w:tc>
          <w:tcPr>
            <w:tcW w:w="1129" w:type="dxa"/>
            <w:tcBorders>
              <w:top w:val="single" w:sz="4" w:space="0" w:color="auto"/>
            </w:tcBorders>
          </w:tcPr>
          <w:p w14:paraId="5CE0948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0220</w:t>
            </w:r>
          </w:p>
        </w:tc>
        <w:tc>
          <w:tcPr>
            <w:tcW w:w="7620" w:type="dxa"/>
            <w:tcBorders>
              <w:top w:val="single" w:sz="4" w:space="0" w:color="auto"/>
            </w:tcBorders>
          </w:tcPr>
          <w:p w14:paraId="2EAFC6C8"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Verleende cl</w:t>
            </w:r>
            <w:r w:rsidRPr="000C3A8A">
              <w:rPr>
                <w:rFonts w:ascii="Times New Roman" w:hAnsi="Times New Roman"/>
                <w:b/>
                <w:bCs/>
                <w:u w:val="single"/>
              </w:rPr>
              <w:t>earingmarge (K-CMG)</w:t>
            </w:r>
          </w:p>
          <w:p w14:paraId="2869C42B"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23, lid 2, van Verordening (EU) 2019/2033</w:t>
            </w:r>
          </w:p>
        </w:tc>
      </w:tr>
      <w:tr w:rsidR="00C74D9E" w:rsidRPr="000C3A8A" w14:paraId="3E1210ED" w14:textId="77777777">
        <w:tc>
          <w:tcPr>
            <w:tcW w:w="1129" w:type="dxa"/>
            <w:tcBorders>
              <w:top w:val="single" w:sz="4" w:space="0" w:color="auto"/>
            </w:tcBorders>
          </w:tcPr>
          <w:p w14:paraId="5935B83B"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0230</w:t>
            </w:r>
          </w:p>
        </w:tc>
        <w:tc>
          <w:tcPr>
            <w:tcW w:w="7620" w:type="dxa"/>
            <w:tcBorders>
              <w:top w:val="single" w:sz="4" w:space="0" w:color="auto"/>
            </w:tcBorders>
          </w:tcPr>
          <w:p w14:paraId="7CE9902A"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Wanbetaling tegenpartij bij een transactie</w:t>
            </w:r>
          </w:p>
          <w:p w14:paraId="274C8835"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26 en artikel 24 van Verordening (EU) 2019/2033</w:t>
            </w:r>
          </w:p>
        </w:tc>
      </w:tr>
      <w:tr w:rsidR="00C74D9E" w:rsidRPr="000C3A8A" w14:paraId="739F3F28" w14:textId="77777777">
        <w:tc>
          <w:tcPr>
            <w:tcW w:w="1129" w:type="dxa"/>
            <w:tcBorders>
              <w:top w:val="single" w:sz="4" w:space="0" w:color="auto"/>
            </w:tcBorders>
          </w:tcPr>
          <w:p w14:paraId="56202C5D"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0240</w:t>
            </w:r>
          </w:p>
        </w:tc>
        <w:tc>
          <w:tcPr>
            <w:tcW w:w="7620" w:type="dxa"/>
            <w:tcBorders>
              <w:top w:val="single" w:sz="4" w:space="0" w:color="auto"/>
            </w:tcBorders>
          </w:tcPr>
          <w:p w14:paraId="2B52C494"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Dagelijkse transactiestroom (DTF) — Contante transacties</w:t>
            </w:r>
          </w:p>
          <w:p w14:paraId="214C1E9C"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lastRenderedPageBreak/>
              <w:t xml:space="preserve">Voor de </w:t>
            </w:r>
            <w:r w:rsidRPr="000C3A8A">
              <w:rPr>
                <w:rFonts w:ascii="Times New Roman" w:hAnsi="Times New Roman"/>
                <w:bCs/>
                <w:color w:val="000000" w:themeColor="text1"/>
              </w:rPr>
              <w:t>berekening van het K-factorvereiste rapporteren beleggingsondernemingen door de coëfficiënt van artikel 15, lid 2, van Verordening (EU) 2019/2033 toe te passen.</w:t>
            </w:r>
          </w:p>
          <w:p w14:paraId="003F0D09" w14:textId="77777777" w:rsidR="00C74D9E" w:rsidRPr="000C3A8A" w:rsidRDefault="000C3A8A">
            <w:pPr>
              <w:spacing w:after="120" w:line="240" w:lineRule="auto"/>
              <w:jc w:val="both"/>
              <w:rPr>
                <w:rFonts w:ascii="Times New Roman" w:eastAsia="Times New Roman" w:hAnsi="Times New Roman" w:cs="Times New Roman"/>
                <w:bCs/>
                <w:i/>
                <w:color w:val="000000" w:themeColor="text1"/>
              </w:rPr>
            </w:pPr>
            <w:r w:rsidRPr="000C3A8A">
              <w:rPr>
                <w:rFonts w:ascii="Times New Roman" w:hAnsi="Times New Roman"/>
                <w:bCs/>
                <w:color w:val="000000" w:themeColor="text1"/>
              </w:rPr>
              <w:t xml:space="preserve">Bij marktstress passen beleggingsondernemingen, overeenkomstig artikel 15, lid 5, punt c), van </w:t>
            </w:r>
            <w:r w:rsidRPr="000C3A8A">
              <w:rPr>
                <w:rFonts w:ascii="Times New Roman" w:hAnsi="Times New Roman"/>
                <w:bCs/>
                <w:color w:val="000000" w:themeColor="text1"/>
              </w:rPr>
              <w:t>Verordening (EU) 2019/2033, een bijgestelde coëfficiënt toe zoals vermeld in dat punt.</w:t>
            </w:r>
          </w:p>
          <w:p w14:paraId="0DE3B4E4"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De dagelijkse transactiestroom (DTF) wordt berekend overeenkomstig artikel 33, lid 2, punt a), van Verordening (EU) 2019/2033.</w:t>
            </w:r>
          </w:p>
        </w:tc>
      </w:tr>
      <w:tr w:rsidR="00C74D9E" w:rsidRPr="000C3A8A" w14:paraId="084005E7" w14:textId="77777777">
        <w:tc>
          <w:tcPr>
            <w:tcW w:w="1129" w:type="dxa"/>
            <w:tcBorders>
              <w:top w:val="single" w:sz="4" w:space="0" w:color="auto"/>
            </w:tcBorders>
          </w:tcPr>
          <w:p w14:paraId="3F46CFCF"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lastRenderedPageBreak/>
              <w:t>0250</w:t>
            </w:r>
          </w:p>
        </w:tc>
        <w:tc>
          <w:tcPr>
            <w:tcW w:w="7620" w:type="dxa"/>
            <w:tcBorders>
              <w:top w:val="single" w:sz="4" w:space="0" w:color="auto"/>
            </w:tcBorders>
          </w:tcPr>
          <w:p w14:paraId="1A9F0202"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 xml:space="preserve">Dagelijkse transactiestroom (DTF) — </w:t>
            </w:r>
            <w:r w:rsidRPr="000C3A8A">
              <w:rPr>
                <w:rFonts w:ascii="Times New Roman" w:hAnsi="Times New Roman"/>
                <w:b/>
                <w:bCs/>
                <w:u w:val="single"/>
              </w:rPr>
              <w:t>Derivatentransacties</w:t>
            </w:r>
          </w:p>
          <w:p w14:paraId="611CB6FB"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Voor de berekening van het K-factorvereiste rapporteren beleggingsondernemingen door de coëfficiënt van artikel 15, lid 2, van Verordening (EU) 2019/2033 toe te passen.</w:t>
            </w:r>
          </w:p>
          <w:p w14:paraId="25A49420" w14:textId="77777777" w:rsidR="00C74D9E" w:rsidRPr="000C3A8A" w:rsidRDefault="000C3A8A">
            <w:pPr>
              <w:spacing w:after="120" w:line="240" w:lineRule="auto"/>
              <w:jc w:val="both"/>
              <w:rPr>
                <w:rFonts w:ascii="Times New Roman" w:eastAsia="Times New Roman" w:hAnsi="Times New Roman" w:cs="Times New Roman"/>
                <w:bCs/>
                <w:i/>
                <w:color w:val="000000" w:themeColor="text1"/>
              </w:rPr>
            </w:pPr>
            <w:r w:rsidRPr="000C3A8A">
              <w:rPr>
                <w:rFonts w:ascii="Times New Roman" w:hAnsi="Times New Roman"/>
                <w:bCs/>
                <w:color w:val="000000" w:themeColor="text1"/>
              </w:rPr>
              <w:t>Bij marktstress passen beleggingsondernemingen, overeenkomstig art</w:t>
            </w:r>
            <w:r w:rsidRPr="000C3A8A">
              <w:rPr>
                <w:rFonts w:ascii="Times New Roman" w:hAnsi="Times New Roman"/>
                <w:bCs/>
                <w:color w:val="000000" w:themeColor="text1"/>
              </w:rPr>
              <w:t>ikel 15, lid 5, punt c), van Verordening (EU) 2019/2033, een bijgestelde coëfficiënt toe zoals vermeld in dat punt.</w:t>
            </w:r>
          </w:p>
          <w:p w14:paraId="35D35A68"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De dagelijkse transactiestroom (DTF) wordt berekend overeenkomstig artikel 33, lid 2, punt b), van Verordening (EU) 2019/2033.</w:t>
            </w:r>
          </w:p>
        </w:tc>
      </w:tr>
      <w:tr w:rsidR="00C74D9E" w:rsidRPr="000C3A8A" w14:paraId="011F7422" w14:textId="77777777">
        <w:tc>
          <w:tcPr>
            <w:tcW w:w="1129" w:type="dxa"/>
            <w:tcBorders>
              <w:top w:val="single" w:sz="4" w:space="0" w:color="auto"/>
            </w:tcBorders>
          </w:tcPr>
          <w:p w14:paraId="1B2F1249"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0260</w:t>
            </w:r>
          </w:p>
        </w:tc>
        <w:tc>
          <w:tcPr>
            <w:tcW w:w="7620" w:type="dxa"/>
            <w:tcBorders>
              <w:top w:val="single" w:sz="4" w:space="0" w:color="auto"/>
            </w:tcBorders>
          </w:tcPr>
          <w:p w14:paraId="77DD4A2A"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K-conce</w:t>
            </w:r>
            <w:r w:rsidRPr="000C3A8A">
              <w:rPr>
                <w:rFonts w:ascii="Times New Roman" w:hAnsi="Times New Roman"/>
                <w:b/>
                <w:bCs/>
                <w:u w:val="single"/>
              </w:rPr>
              <w:t>ntratierisicovereiste (K-CON)</w:t>
            </w:r>
          </w:p>
          <w:p w14:paraId="7F7330AE" w14:textId="77777777" w:rsidR="00C74D9E" w:rsidRPr="000C3A8A"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37, lid 2, en artikel 24 van Verordening (EU) 2019/2033</w:t>
            </w:r>
          </w:p>
        </w:tc>
      </w:tr>
      <w:tr w:rsidR="00C74D9E" w14:paraId="08082B5B" w14:textId="77777777">
        <w:tc>
          <w:tcPr>
            <w:tcW w:w="1129" w:type="dxa"/>
            <w:tcBorders>
              <w:top w:val="single" w:sz="4" w:space="0" w:color="auto"/>
            </w:tcBorders>
          </w:tcPr>
          <w:p w14:paraId="2EB6E5A3" w14:textId="77777777" w:rsidR="00C74D9E" w:rsidRPr="000C3A8A" w:rsidRDefault="000C3A8A">
            <w:pPr>
              <w:spacing w:after="120" w:line="240" w:lineRule="auto"/>
              <w:jc w:val="both"/>
              <w:rPr>
                <w:rFonts w:ascii="Times New Roman" w:eastAsia="Times New Roman" w:hAnsi="Times New Roman" w:cs="Times New Roman"/>
                <w:bCs/>
              </w:rPr>
            </w:pPr>
            <w:r w:rsidRPr="000C3A8A">
              <w:rPr>
                <w:rFonts w:ascii="Times New Roman" w:hAnsi="Times New Roman"/>
                <w:bCs/>
              </w:rPr>
              <w:t>0270</w:t>
            </w:r>
          </w:p>
        </w:tc>
        <w:tc>
          <w:tcPr>
            <w:tcW w:w="7620" w:type="dxa"/>
            <w:tcBorders>
              <w:top w:val="single" w:sz="4" w:space="0" w:color="auto"/>
            </w:tcBorders>
          </w:tcPr>
          <w:p w14:paraId="39947B47" w14:textId="77777777" w:rsidR="00C74D9E" w:rsidRPr="000C3A8A" w:rsidRDefault="000C3A8A">
            <w:pPr>
              <w:spacing w:after="120" w:line="240" w:lineRule="auto"/>
              <w:jc w:val="both"/>
              <w:rPr>
                <w:rFonts w:ascii="Times New Roman" w:eastAsia="Times New Roman" w:hAnsi="Times New Roman" w:cs="Times New Roman"/>
                <w:b/>
                <w:bCs/>
                <w:u w:val="single"/>
              </w:rPr>
            </w:pPr>
            <w:r w:rsidRPr="000C3A8A">
              <w:rPr>
                <w:rFonts w:ascii="Times New Roman" w:hAnsi="Times New Roman"/>
                <w:b/>
                <w:bCs/>
                <w:u w:val="single"/>
              </w:rPr>
              <w:t>Vastekostenvereisten</w:t>
            </w:r>
          </w:p>
          <w:p w14:paraId="104A28B4" w14:textId="77777777" w:rsidR="00C74D9E" w:rsidRDefault="000C3A8A">
            <w:pPr>
              <w:spacing w:after="120" w:line="240" w:lineRule="auto"/>
              <w:jc w:val="both"/>
              <w:rPr>
                <w:rFonts w:ascii="Times New Roman" w:eastAsia="Times New Roman" w:hAnsi="Times New Roman" w:cs="Times New Roman"/>
                <w:bCs/>
                <w:color w:val="000000" w:themeColor="text1"/>
              </w:rPr>
            </w:pPr>
            <w:r w:rsidRPr="000C3A8A">
              <w:rPr>
                <w:rFonts w:ascii="Times New Roman" w:hAnsi="Times New Roman"/>
                <w:bCs/>
                <w:color w:val="000000" w:themeColor="text1"/>
              </w:rPr>
              <w:t>Artikel 13 van Verordening (EU) 2019/2033</w:t>
            </w:r>
          </w:p>
        </w:tc>
      </w:tr>
    </w:tbl>
    <w:p w14:paraId="3C73EABF" w14:textId="77777777" w:rsidR="00C74D9E" w:rsidRDefault="00C74D9E">
      <w:pPr>
        <w:pStyle w:val="Instructionsberschrift2"/>
        <w:ind w:left="357" w:hanging="357"/>
        <w:rPr>
          <w:lang w:val="en-IE"/>
        </w:rPr>
      </w:pPr>
    </w:p>
    <w:sectPr w:rsidR="00C74D9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9F3E4E" w14:textId="77777777" w:rsidR="00C74D9E" w:rsidRDefault="00C74D9E">
      <w:pPr>
        <w:pStyle w:val="Footer"/>
      </w:pPr>
    </w:p>
  </w:endnote>
  <w:endnote w:type="continuationSeparator" w:id="0">
    <w:p w14:paraId="14E753CC" w14:textId="77777777" w:rsidR="00C74D9E" w:rsidRDefault="00C74D9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2ACE3" w14:textId="77777777" w:rsidR="00C74D9E" w:rsidRDefault="00C74D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C18F1" w14:textId="77777777" w:rsidR="00C74D9E" w:rsidRDefault="000C3A8A">
    <w:pPr>
      <w:pStyle w:val="Footer"/>
      <w:tabs>
        <w:tab w:val="clear" w:pos="4513"/>
        <w:tab w:val="clear" w:pos="9026"/>
        <w:tab w:val="right" w:pos="9071"/>
      </w:tabs>
    </w:pPr>
    <w:r>
      <w:t>NL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E8A15" w14:textId="77777777" w:rsidR="00C74D9E" w:rsidRDefault="00C74D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016D10" w14:textId="77777777" w:rsidR="00C74D9E" w:rsidRDefault="00C74D9E">
      <w:pPr>
        <w:pStyle w:val="Footer"/>
      </w:pPr>
    </w:p>
  </w:footnote>
  <w:footnote w:type="continuationSeparator" w:id="0">
    <w:p w14:paraId="0D41F215" w14:textId="77777777" w:rsidR="00C74D9E" w:rsidRDefault="00C74D9E">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CF602" w14:textId="77777777" w:rsidR="00C74D9E" w:rsidRDefault="000C3A8A">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F04D6" w14:textId="1952F161" w:rsidR="00C74D9E" w:rsidRDefault="000C3A8A">
    <w:pPr>
      <w:pStyle w:val="Header"/>
    </w:pPr>
    <w:r>
      <w:rPr>
        <w:noProof/>
      </w:rPr>
      <mc:AlternateContent>
        <mc:Choice Requires="wps">
          <w:drawing>
            <wp:anchor distT="0" distB="0" distL="114300" distR="114300" simplePos="0" relativeHeight="251659264" behindDoc="0" locked="0" layoutInCell="0" allowOverlap="1" wp14:anchorId="1E02E2AB" wp14:editId="18233D1B">
              <wp:simplePos x="0" y="0"/>
              <wp:positionH relativeFrom="page">
                <wp:posOffset>0</wp:posOffset>
              </wp:positionH>
              <wp:positionV relativeFrom="page">
                <wp:posOffset>190500</wp:posOffset>
              </wp:positionV>
              <wp:extent cx="7560310" cy="273050"/>
              <wp:effectExtent l="0" t="0" r="0" b="12700"/>
              <wp:wrapNone/>
              <wp:docPr id="1" name="MSIPCMba8d436eab681ca899d54107"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6183CB" w14:textId="517C9EF8" w:rsidR="000C3A8A" w:rsidRPr="000C3A8A" w:rsidRDefault="000C3A8A" w:rsidP="000C3A8A">
                          <w:pPr>
                            <w:spacing w:after="0"/>
                            <w:rPr>
                              <w:rFonts w:ascii="Calibri" w:hAnsi="Calibri" w:cs="Calibri"/>
                              <w:color w:val="000000"/>
                              <w:sz w:val="24"/>
                            </w:rPr>
                          </w:pPr>
                          <w:r w:rsidRPr="000C3A8A">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E02E2AB" id="_x0000_t202" coordsize="21600,21600" o:spt="202" path="m,l,21600r21600,l21600,xe">
              <v:stroke joinstyle="miter"/>
              <v:path gradientshapeok="t" o:connecttype="rect"/>
            </v:shapetype>
            <v:shape id="MSIPCMba8d436eab681ca899d54107"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" o:allowincell="f" filled="f" stroked="f" strokeweight=".5pt">
              <v:fill o:detectmouseclick="t"/>
              <v:textbox inset="20pt,0,,0">
                <w:txbxContent>
                  <w:p w14:paraId="196183CB" w14:textId="517C9EF8" w:rsidR="000C3A8A" w:rsidRPr="000C3A8A" w:rsidRDefault="000C3A8A" w:rsidP="000C3A8A">
                    <w:pPr>
                      <w:spacing w:after="0"/>
                      <w:rPr>
                        <w:rFonts w:ascii="Calibri" w:hAnsi="Calibri" w:cs="Calibri"/>
                        <w:color w:val="000000"/>
                        <w:sz w:val="24"/>
                      </w:rPr>
                    </w:pPr>
                    <w:r w:rsidRPr="000C3A8A">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DF30D" w14:textId="77777777" w:rsidR="00C74D9E" w:rsidRDefault="000C3A8A">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283"/>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74D9E"/>
    <w:rsid w:val="000C3A8A"/>
    <w:rsid w:val="00C74D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ecimalSymbol w:val="."/>
  <w:listSeparator w:val=","/>
  <w14:docId w14:val="5D551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nl-NL"/>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788FCFA1-96D9-403A-9F84-E208EAB64593}">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3919</Words>
  <Characters>22339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2021-11-25T14:59:00Z</dcterms:created>
  <dcterms:modified xsi:type="dcterms:W3CDTF">2022-01-14T17:02:00Z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2022-01-14T17:02:28Z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c90fc17d-f901-4db6-af30-3cfd885f3739</vt:lpwstr>
  </property>
  <property fmtid="{D5CDD505-2E9C-101B-9397-08002B2CF9AE}" pid="8" name="MSIP_Label_5c7eb9de-735b-4a68-8fe4-c9c62709b012_ContentBits">
    <vt:lpwstr>1</vt:lpwstr>
  </property>
</Properties>
</file>