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2C5CC" w14:textId="77777777" w:rsidR="00E25BDD" w:rsidRPr="00164CA2" w:rsidRDefault="00164CA2">
      <w:pPr>
        <w:pStyle w:val="Annexetitre"/>
        <w:rPr>
          <w:noProof/>
          <w:lang w:val="en-I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164CA2">
        <w:rPr>
          <w:noProof/>
          <w:lang w:val="en-IE"/>
        </w:rPr>
        <w:t>ANNEX VII – Instructions for own funds disclosure templates</w:t>
      </w:r>
    </w:p>
    <w:p w14:paraId="380AD10B" w14:textId="77777777" w:rsidR="00E25BDD" w:rsidRPr="00164CA2" w:rsidRDefault="00164CA2">
      <w:pPr>
        <w:rPr>
          <w:rFonts w:ascii="Times New Roman" w:hAnsi="Times New Roman" w:cs="Times New Roman"/>
          <w:b/>
          <w:bCs/>
          <w:sz w:val="24"/>
          <w:lang w:val="en-IE"/>
        </w:rPr>
      </w:pPr>
      <w:r w:rsidRPr="00164CA2">
        <w:rPr>
          <w:rFonts w:ascii="Times New Roman" w:hAnsi="Times New Roman" w:cs="Times New Roman"/>
          <w:b/>
          <w:bCs/>
          <w:sz w:val="24"/>
          <w:lang w:val="en-IE"/>
        </w:rPr>
        <w:t>Template EU I CC</w:t>
      </w:r>
      <w:r w:rsidRPr="00164CA2">
        <w:rPr>
          <w:rFonts w:ascii="Times New Roman" w:hAnsi="Times New Roman" w:cs="Times New Roman"/>
          <w:b/>
          <w:bCs/>
          <w:sz w:val="24"/>
          <w:lang w:val="en-IE"/>
        </w:rPr>
        <w:t>1.01</w:t>
      </w:r>
      <w:r w:rsidRPr="00164CA2">
        <w:rPr>
          <w:rFonts w:ascii="Times New Roman" w:hAnsi="Times New Roman" w:cs="Times New Roman"/>
          <w:b/>
          <w:bCs/>
          <w:sz w:val="24"/>
          <w:lang w:val="en-IE"/>
        </w:rPr>
        <w:t>, EU I CC</w:t>
      </w:r>
      <w:r w:rsidRPr="00164CA2">
        <w:rPr>
          <w:rFonts w:ascii="Times New Roman" w:hAnsi="Times New Roman" w:cs="Times New Roman"/>
          <w:b/>
          <w:bCs/>
          <w:sz w:val="24"/>
          <w:lang w:val="en-IE"/>
        </w:rPr>
        <w:t>1.02</w:t>
      </w:r>
      <w:r w:rsidRPr="00164CA2">
        <w:rPr>
          <w:rFonts w:ascii="Times New Roman" w:hAnsi="Times New Roman" w:cs="Times New Roman"/>
          <w:b/>
          <w:bCs/>
          <w:sz w:val="24"/>
          <w:lang w:val="en-IE"/>
        </w:rPr>
        <w:t xml:space="preserve"> and EU I CC</w:t>
      </w:r>
      <w:r w:rsidRPr="00164CA2">
        <w:rPr>
          <w:rFonts w:ascii="Times New Roman" w:hAnsi="Times New Roman" w:cs="Times New Roman"/>
          <w:b/>
          <w:bCs/>
          <w:sz w:val="24"/>
          <w:lang w:val="en-IE"/>
        </w:rPr>
        <w:t>1.03</w:t>
      </w:r>
      <w:r w:rsidRPr="00164CA2">
        <w:rPr>
          <w:rFonts w:ascii="Times New Roman" w:hAnsi="Times New Roman" w:cs="Times New Roman"/>
          <w:b/>
          <w:bCs/>
          <w:sz w:val="24"/>
          <w:lang w:val="en-IE"/>
        </w:rPr>
        <w:t xml:space="preserve"> – Composition of regulatory own funds</w:t>
      </w:r>
    </w:p>
    <w:p w14:paraId="120253BD" w14:textId="77777777" w:rsidR="00E25BDD" w:rsidRPr="00164CA2" w:rsidRDefault="00164CA2">
      <w:pPr>
        <w:tabs>
          <w:tab w:val="left" w:pos="360"/>
        </w:tabs>
        <w:spacing w:before="120" w:after="120"/>
        <w:ind w:left="360" w:hanging="360"/>
        <w:jc w:val="both"/>
        <w:rPr>
          <w:rFonts w:ascii="Times New Roman" w:hAnsi="Times New Roman" w:cs="Times New Roman"/>
          <w:bCs/>
          <w:sz w:val="24"/>
          <w:lang w:val="en-IE"/>
        </w:rPr>
      </w:pPr>
      <w:r w:rsidRPr="00164CA2">
        <w:rPr>
          <w:rFonts w:ascii="Times New Roman" w:hAnsi="Times New Roman" w:cs="Times New Roman"/>
          <w:bCs/>
          <w:sz w:val="24"/>
          <w:lang w:val="en-IE"/>
        </w:rPr>
        <w:t>1.</w:t>
      </w:r>
      <w:r w:rsidRPr="00164CA2">
        <w:rPr>
          <w:rFonts w:ascii="Times New Roman" w:hAnsi="Times New Roman" w:cs="Times New Roman"/>
          <w:bCs/>
          <w:sz w:val="24"/>
          <w:lang w:val="en-IE"/>
        </w:rPr>
        <w:tab/>
      </w:r>
      <w:r w:rsidRPr="00164CA2">
        <w:rPr>
          <w:rFonts w:ascii="Times New Roman" w:hAnsi="Times New Roman" w:cs="Times New Roman"/>
          <w:bCs/>
          <w:sz w:val="24"/>
          <w:lang w:val="en-IE"/>
        </w:rPr>
        <w:t xml:space="preserve">Investment firms shall apply the instructions provided in this Annex in order to complete template EU I CC1 as presented in Annex VI according to Article 49(1), points (a), and (c), of Regulation (EU) </w:t>
      </w:r>
      <w:r w:rsidRPr="00164CA2">
        <w:rPr>
          <w:rFonts w:ascii="Times New Roman" w:hAnsi="Times New Roman" w:cs="Times New Roman"/>
          <w:bCs/>
          <w:sz w:val="24"/>
          <w:lang w:val="en-IE"/>
        </w:rPr>
        <w:t>2019/2033</w:t>
      </w:r>
      <w:r w:rsidRPr="00164CA2">
        <w:rPr>
          <w:rFonts w:ascii="Times New Roman" w:hAnsi="Times New Roman" w:cs="Times New Roman"/>
          <w:bCs/>
          <w:sz w:val="24"/>
          <w:lang w:val="en-IE"/>
        </w:rPr>
        <w:t>.</w:t>
      </w:r>
    </w:p>
    <w:p w14:paraId="7E532ABC" w14:textId="77777777" w:rsidR="00E25BDD" w:rsidRPr="00164CA2" w:rsidRDefault="00164CA2">
      <w:pPr>
        <w:tabs>
          <w:tab w:val="left" w:pos="360"/>
        </w:tabs>
        <w:spacing w:before="120" w:after="120"/>
        <w:ind w:left="357" w:hanging="357"/>
        <w:jc w:val="both"/>
        <w:rPr>
          <w:rFonts w:ascii="Times New Roman" w:hAnsi="Times New Roman" w:cs="Times New Roman"/>
          <w:bCs/>
          <w:sz w:val="24"/>
          <w:lang w:val="en-IE"/>
        </w:rPr>
      </w:pPr>
      <w:r w:rsidRPr="00164CA2">
        <w:rPr>
          <w:rFonts w:ascii="Times New Roman" w:hAnsi="Times New Roman" w:cs="Times New Roman"/>
          <w:bCs/>
          <w:sz w:val="24"/>
          <w:lang w:val="en-IE"/>
        </w:rPr>
        <w:t>2.</w:t>
      </w:r>
      <w:r w:rsidRPr="00164CA2">
        <w:rPr>
          <w:rFonts w:ascii="Times New Roman" w:hAnsi="Times New Roman" w:cs="Times New Roman"/>
          <w:bCs/>
          <w:sz w:val="24"/>
          <w:lang w:val="en-IE"/>
        </w:rPr>
        <w:tab/>
        <w:t>Investment firms shall complete column (b</w:t>
      </w:r>
      <w:r w:rsidRPr="00164CA2">
        <w:rPr>
          <w:rFonts w:ascii="Times New Roman" w:hAnsi="Times New Roman" w:cs="Times New Roman"/>
          <w:bCs/>
          <w:sz w:val="24"/>
          <w:lang w:val="en-IE"/>
        </w:rPr>
        <w:t>) to explain the source of every major input, which is to be cross-referenced to the corresponding rows in Template EU I CC2.</w:t>
      </w:r>
    </w:p>
    <w:p w14:paraId="579B6D86" w14:textId="77777777" w:rsidR="00E25BDD" w:rsidRPr="00164CA2" w:rsidRDefault="00164CA2">
      <w:pPr>
        <w:tabs>
          <w:tab w:val="left" w:pos="360"/>
        </w:tabs>
        <w:spacing w:before="120" w:after="120"/>
        <w:ind w:left="360" w:hanging="360"/>
        <w:jc w:val="both"/>
        <w:rPr>
          <w:rFonts w:ascii="Times New Roman" w:hAnsi="Times New Roman" w:cs="Times New Roman"/>
          <w:bCs/>
          <w:sz w:val="24"/>
          <w:lang w:val="en-IE"/>
        </w:rPr>
      </w:pPr>
      <w:r w:rsidRPr="00164CA2">
        <w:rPr>
          <w:rFonts w:ascii="Times New Roman" w:hAnsi="Times New Roman" w:cs="Times New Roman"/>
          <w:bCs/>
          <w:sz w:val="24"/>
          <w:lang w:val="en-IE"/>
        </w:rPr>
        <w:t>3.</w:t>
      </w:r>
      <w:r w:rsidRPr="00164CA2">
        <w:rPr>
          <w:rFonts w:ascii="Times New Roman" w:hAnsi="Times New Roman" w:cs="Times New Roman"/>
          <w:bCs/>
          <w:sz w:val="24"/>
          <w:lang w:val="en-IE"/>
        </w:rPr>
        <w:tab/>
        <w:t>Investment firms shall include in the narrative accompanying the template a description of all restrictions applied to the calc</w:t>
      </w:r>
      <w:r w:rsidRPr="00164CA2">
        <w:rPr>
          <w:rFonts w:ascii="Times New Roman" w:hAnsi="Times New Roman" w:cs="Times New Roman"/>
          <w:bCs/>
          <w:sz w:val="24"/>
          <w:lang w:val="en-IE"/>
        </w:rPr>
        <w:t xml:space="preserve">ulation of own funds in accordance with Article 49(1) point (c), of Regulation (EU) </w:t>
      </w:r>
      <w:r w:rsidRPr="00164CA2">
        <w:rPr>
          <w:rFonts w:ascii="Times New Roman" w:hAnsi="Times New Roman" w:cs="Times New Roman"/>
          <w:bCs/>
          <w:sz w:val="24"/>
          <w:lang w:val="en-IE"/>
        </w:rPr>
        <w:t>2019/2033</w:t>
      </w:r>
      <w:r w:rsidRPr="00164CA2">
        <w:rPr>
          <w:rFonts w:ascii="Times New Roman" w:hAnsi="Times New Roman" w:cs="Times New Roman"/>
          <w:bCs/>
          <w:sz w:val="24"/>
          <w:lang w:val="en-IE"/>
        </w:rPr>
        <w:t xml:space="preserve"> and the instruments and deductions to which those restrictions apply. They shall also explain the main changes in the amounts disclosed compared with previous dis</w:t>
      </w:r>
      <w:r w:rsidRPr="00164CA2">
        <w:rPr>
          <w:rFonts w:ascii="Times New Roman" w:hAnsi="Times New Roman" w:cs="Times New Roman"/>
          <w:bCs/>
          <w:sz w:val="24"/>
          <w:lang w:val="en-IE"/>
        </w:rPr>
        <w:t>closure periods.</w:t>
      </w:r>
    </w:p>
    <w:p w14:paraId="00C59802" w14:textId="77777777" w:rsidR="00E25BDD" w:rsidRPr="00164CA2" w:rsidRDefault="00164CA2">
      <w:pPr>
        <w:tabs>
          <w:tab w:val="left" w:pos="360"/>
        </w:tabs>
        <w:spacing w:before="120" w:after="120"/>
        <w:ind w:left="360" w:hanging="360"/>
        <w:jc w:val="both"/>
        <w:rPr>
          <w:rFonts w:ascii="Times New Roman" w:hAnsi="Times New Roman" w:cs="Times New Roman"/>
          <w:bCs/>
          <w:sz w:val="24"/>
          <w:lang w:val="en-IE"/>
        </w:rPr>
      </w:pPr>
      <w:r w:rsidRPr="00164CA2">
        <w:rPr>
          <w:rFonts w:ascii="Times New Roman" w:hAnsi="Times New Roman" w:cs="Times New Roman"/>
          <w:bCs/>
          <w:sz w:val="24"/>
          <w:lang w:val="en-IE"/>
        </w:rPr>
        <w:t>4.</w:t>
      </w:r>
      <w:r w:rsidRPr="00164CA2">
        <w:rPr>
          <w:rFonts w:ascii="Times New Roman" w:hAnsi="Times New Roman" w:cs="Times New Roman"/>
          <w:bCs/>
          <w:sz w:val="24"/>
          <w:lang w:val="en-IE"/>
        </w:rPr>
        <w:tab/>
        <w:t>This template is fixed, and investment firms shall disclose it with exactly the same format provided in Annex VI.</w:t>
      </w:r>
    </w:p>
    <w:p w14:paraId="37652E8A" w14:textId="77777777" w:rsidR="00E25BDD" w:rsidRPr="00164CA2" w:rsidRDefault="00164CA2">
      <w:pPr>
        <w:tabs>
          <w:tab w:val="left" w:pos="360"/>
        </w:tabs>
        <w:spacing w:before="120" w:after="120"/>
        <w:ind w:left="360" w:hanging="360"/>
        <w:jc w:val="both"/>
        <w:rPr>
          <w:rFonts w:ascii="Times New Roman" w:hAnsi="Times New Roman" w:cs="Times New Roman"/>
          <w:bCs/>
          <w:sz w:val="24"/>
          <w:lang w:val="en-IE"/>
        </w:rPr>
      </w:pPr>
      <w:r w:rsidRPr="00164CA2">
        <w:rPr>
          <w:rFonts w:ascii="Times New Roman" w:hAnsi="Times New Roman" w:cs="Times New Roman"/>
          <w:bCs/>
          <w:sz w:val="24"/>
          <w:lang w:val="en-IE"/>
        </w:rPr>
        <w:t>5.</w:t>
      </w:r>
      <w:r w:rsidRPr="00164CA2">
        <w:rPr>
          <w:rFonts w:ascii="Times New Roman" w:hAnsi="Times New Roman" w:cs="Times New Roman"/>
          <w:bCs/>
          <w:sz w:val="24"/>
          <w:lang w:val="en-IE"/>
        </w:rPr>
        <w:tab/>
        <w:t xml:space="preserve">Investment firms other than small and non-interconnected shall disclose the information on composition of own funds in </w:t>
      </w:r>
      <w:r w:rsidRPr="00164CA2">
        <w:rPr>
          <w:rFonts w:ascii="Times New Roman" w:hAnsi="Times New Roman" w:cs="Times New Roman"/>
          <w:bCs/>
          <w:sz w:val="24"/>
          <w:lang w:val="en-IE"/>
        </w:rPr>
        <w:t>accordance with Template EU I CC</w:t>
      </w:r>
      <w:r w:rsidRPr="00164CA2">
        <w:rPr>
          <w:rFonts w:ascii="Times New Roman" w:hAnsi="Times New Roman" w:cs="Times New Roman"/>
          <w:bCs/>
          <w:sz w:val="24"/>
          <w:lang w:val="en-IE"/>
        </w:rPr>
        <w:t>1.01</w:t>
      </w:r>
      <w:r w:rsidRPr="00164CA2">
        <w:rPr>
          <w:rFonts w:ascii="Times New Roman" w:hAnsi="Times New Roman" w:cs="Times New Roman"/>
          <w:bCs/>
          <w:sz w:val="24"/>
          <w:lang w:val="en-IE"/>
        </w:rPr>
        <w:t xml:space="preserve"> in Annex VI. Small and non-interconnected investment firms with Additional Tier 1 instruments issuances shall disclose the information on composition of own funds in accordance with Template EU I CC</w:t>
      </w:r>
      <w:r w:rsidRPr="00164CA2">
        <w:rPr>
          <w:rFonts w:ascii="Times New Roman" w:hAnsi="Times New Roman" w:cs="Times New Roman"/>
          <w:bCs/>
          <w:sz w:val="24"/>
          <w:lang w:val="en-IE"/>
        </w:rPr>
        <w:t>1.02</w:t>
      </w:r>
      <w:r w:rsidRPr="00164CA2">
        <w:rPr>
          <w:rFonts w:ascii="Times New Roman" w:hAnsi="Times New Roman" w:cs="Times New Roman"/>
          <w:bCs/>
          <w:sz w:val="24"/>
          <w:lang w:val="en-IE"/>
        </w:rPr>
        <w:t xml:space="preserve"> also in Annex VI</w:t>
      </w:r>
      <w:r w:rsidRPr="00164CA2">
        <w:rPr>
          <w:rFonts w:ascii="Times New Roman" w:hAnsi="Times New Roman" w:cs="Times New Roman"/>
          <w:bCs/>
          <w:sz w:val="24"/>
          <w:lang w:val="en-IE"/>
        </w:rPr>
        <w:t>.</w:t>
      </w:r>
    </w:p>
    <w:p w14:paraId="3FB7253F" w14:textId="77777777" w:rsidR="00E25BDD" w:rsidRPr="00164CA2" w:rsidRDefault="00164CA2">
      <w:pPr>
        <w:rPr>
          <w:rFonts w:ascii="Times New Roman" w:hAnsi="Times New Roman" w:cs="Times New Roman"/>
          <w:b/>
          <w:bCs/>
          <w:sz w:val="24"/>
          <w:lang w:val="en-IE"/>
        </w:rPr>
      </w:pPr>
      <w:r w:rsidRPr="00164CA2">
        <w:rPr>
          <w:rFonts w:ascii="Times New Roman" w:hAnsi="Times New Roman" w:cs="Times New Roman"/>
          <w:b/>
          <w:bCs/>
          <w:sz w:val="24"/>
          <w:lang w:val="en-IE"/>
        </w:rPr>
        <w:t>Template EU I CC</w:t>
      </w:r>
      <w:r w:rsidRPr="00164CA2">
        <w:rPr>
          <w:rFonts w:ascii="Times New Roman" w:hAnsi="Times New Roman" w:cs="Times New Roman"/>
          <w:b/>
          <w:bCs/>
          <w:sz w:val="24"/>
          <w:lang w:val="en-IE"/>
        </w:rPr>
        <w:t>1.01</w:t>
      </w:r>
      <w:r w:rsidRPr="00164CA2">
        <w:rPr>
          <w:rFonts w:ascii="Times New Roman" w:hAnsi="Times New Roman" w:cs="Times New Roman"/>
          <w:b/>
          <w:bCs/>
          <w:sz w:val="24"/>
          <w:lang w:val="en-IE"/>
        </w:rPr>
        <w:t xml:space="preserve"> – Composition of regulatory own funds (Investment firms other than small and non-interconnected)</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E25BDD" w:rsidRPr="00164CA2" w14:paraId="1A2F56AD" w14:textId="77777777">
        <w:trPr>
          <w:trHeight w:val="395"/>
        </w:trPr>
        <w:tc>
          <w:tcPr>
            <w:tcW w:w="8812" w:type="dxa"/>
            <w:gridSpan w:val="2"/>
            <w:shd w:val="clear" w:color="auto" w:fill="D9D9D9" w:themeFill="background1" w:themeFillShade="D9"/>
          </w:tcPr>
          <w:p w14:paraId="701CC145" w14:textId="77777777" w:rsidR="00E25BDD" w:rsidRPr="00164CA2" w:rsidRDefault="00164CA2">
            <w:pPr>
              <w:pStyle w:val="TableTitle"/>
              <w:spacing w:before="0" w:after="0"/>
              <w:jc w:val="left"/>
              <w:rPr>
                <w:rFonts w:ascii="Times New Roman" w:hAnsi="Times New Roman"/>
                <w:szCs w:val="22"/>
                <w:lang w:val="en-IE"/>
              </w:rPr>
            </w:pPr>
            <w:r w:rsidRPr="00164CA2">
              <w:rPr>
                <w:rFonts w:ascii="Times New Roman" w:hAnsi="Times New Roman"/>
                <w:szCs w:val="22"/>
                <w:lang w:val="en-IE"/>
              </w:rPr>
              <w:t>Legal references and instructions</w:t>
            </w:r>
          </w:p>
        </w:tc>
      </w:tr>
      <w:tr w:rsidR="00E25BDD" w:rsidRPr="00164CA2" w14:paraId="660FA8DA" w14:textId="77777777">
        <w:tblPrEx>
          <w:tblLook w:val="00A0" w:firstRow="1" w:lastRow="0" w:firstColumn="1" w:lastColumn="0" w:noHBand="0" w:noVBand="0"/>
        </w:tblPrEx>
        <w:tc>
          <w:tcPr>
            <w:tcW w:w="1129" w:type="dxa"/>
            <w:tcBorders>
              <w:bottom w:val="single" w:sz="4" w:space="0" w:color="auto"/>
            </w:tcBorders>
            <w:shd w:val="clear" w:color="auto" w:fill="D9D9D9"/>
          </w:tcPr>
          <w:p w14:paraId="251CDFD3" w14:textId="77777777" w:rsidR="00E25BDD" w:rsidRPr="00164CA2" w:rsidRDefault="00164CA2">
            <w:pPr>
              <w:spacing w:after="120"/>
              <w:jc w:val="both"/>
              <w:rPr>
                <w:rFonts w:ascii="Times New Roman" w:eastAsia="Times New Roman" w:hAnsi="Times New Roman" w:cs="Times New Roman"/>
                <w:bCs/>
                <w:szCs w:val="22"/>
                <w:lang w:val="en-IE"/>
              </w:rPr>
            </w:pPr>
            <w:r w:rsidRPr="00164CA2">
              <w:rPr>
                <w:rFonts w:ascii="Times New Roman" w:eastAsia="Times New Roman" w:hAnsi="Times New Roman" w:cs="Times New Roman"/>
                <w:szCs w:val="22"/>
                <w:lang w:val="en-IE" w:eastAsia="de-DE"/>
              </w:rPr>
              <w:t>Row</w:t>
            </w:r>
          </w:p>
        </w:tc>
        <w:tc>
          <w:tcPr>
            <w:tcW w:w="7683" w:type="dxa"/>
            <w:tcBorders>
              <w:bottom w:val="single" w:sz="4" w:space="0" w:color="auto"/>
            </w:tcBorders>
            <w:shd w:val="clear" w:color="auto" w:fill="D9D9D9"/>
          </w:tcPr>
          <w:p w14:paraId="5FC3653C" w14:textId="77777777" w:rsidR="00E25BDD" w:rsidRPr="00164CA2" w:rsidRDefault="00164CA2">
            <w:pPr>
              <w:spacing w:after="120"/>
              <w:jc w:val="both"/>
              <w:rPr>
                <w:rFonts w:ascii="Times New Roman" w:eastAsia="Times New Roman" w:hAnsi="Times New Roman" w:cs="Times New Roman"/>
                <w:bCs/>
                <w:szCs w:val="22"/>
                <w:lang w:val="en-IE"/>
              </w:rPr>
            </w:pPr>
            <w:r w:rsidRPr="00164CA2">
              <w:rPr>
                <w:rFonts w:ascii="Times New Roman" w:eastAsia="Times New Roman" w:hAnsi="Times New Roman" w:cs="Times New Roman"/>
                <w:szCs w:val="22"/>
                <w:lang w:val="en-IE" w:eastAsia="de-DE"/>
              </w:rPr>
              <w:t>Legal references and instructions</w:t>
            </w:r>
          </w:p>
        </w:tc>
      </w:tr>
      <w:tr w:rsidR="00E25BDD" w:rsidRPr="00164CA2" w14:paraId="1E568F05" w14:textId="77777777">
        <w:tblPrEx>
          <w:tblLook w:val="00A0" w:firstRow="1" w:lastRow="0" w:firstColumn="1" w:lastColumn="0" w:noHBand="0" w:noVBand="0"/>
        </w:tblPrEx>
        <w:tc>
          <w:tcPr>
            <w:tcW w:w="1129" w:type="dxa"/>
            <w:shd w:val="clear" w:color="auto" w:fill="auto"/>
            <w:vAlign w:val="center"/>
          </w:tcPr>
          <w:p w14:paraId="01CDAF4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b/>
                <w:bCs/>
                <w:color w:val="000000"/>
                <w:szCs w:val="22"/>
                <w:lang w:val="en-IE"/>
              </w:rPr>
              <w:t>1</w:t>
            </w:r>
          </w:p>
        </w:tc>
        <w:tc>
          <w:tcPr>
            <w:tcW w:w="7683" w:type="dxa"/>
            <w:shd w:val="clear" w:color="auto" w:fill="auto"/>
          </w:tcPr>
          <w:p w14:paraId="4ACA08D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Own funds</w:t>
            </w:r>
          </w:p>
          <w:p w14:paraId="43C1F5F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w:t>
            </w:r>
            <w:r w:rsidRPr="00164CA2">
              <w:rPr>
                <w:rFonts w:ascii="Times New Roman" w:hAnsi="Times New Roman" w:cs="Times New Roman"/>
                <w:bCs/>
                <w:szCs w:val="22"/>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03064872"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The </w:t>
            </w:r>
            <w:r w:rsidRPr="00164CA2">
              <w:rPr>
                <w:rStyle w:val="FormatvorlageInstructionsTabelleText"/>
                <w:rFonts w:ascii="Times New Roman" w:hAnsi="Times New Roman"/>
                <w:sz w:val="22"/>
                <w:szCs w:val="22"/>
                <w:lang w:val="en-IE"/>
              </w:rPr>
              <w:t>own funds of an investment firm shall consist of the sum of its Common equity Tier 1 Capital, Additional Tier 1 Capital and Tier 2 Capital.</w:t>
            </w:r>
          </w:p>
          <w:p w14:paraId="231601F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This row is the sum of rows 2 and 40.</w:t>
            </w:r>
          </w:p>
        </w:tc>
      </w:tr>
      <w:tr w:rsidR="00E25BDD" w:rsidRPr="00164CA2" w14:paraId="42C8A1E6" w14:textId="77777777">
        <w:tblPrEx>
          <w:tblLook w:val="00A0" w:firstRow="1" w:lastRow="0" w:firstColumn="1" w:lastColumn="0" w:noHBand="0" w:noVBand="0"/>
        </w:tblPrEx>
        <w:tc>
          <w:tcPr>
            <w:tcW w:w="1129" w:type="dxa"/>
            <w:shd w:val="clear" w:color="auto" w:fill="auto"/>
            <w:vAlign w:val="center"/>
          </w:tcPr>
          <w:p w14:paraId="79B969F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b/>
                <w:bCs/>
                <w:color w:val="000000"/>
                <w:szCs w:val="22"/>
                <w:lang w:val="en-IE"/>
              </w:rPr>
              <w:t>2</w:t>
            </w:r>
          </w:p>
        </w:tc>
        <w:tc>
          <w:tcPr>
            <w:tcW w:w="7683" w:type="dxa"/>
            <w:shd w:val="clear" w:color="auto" w:fill="auto"/>
          </w:tcPr>
          <w:p w14:paraId="5922F694"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Tier 1 capital</w:t>
            </w:r>
          </w:p>
          <w:p w14:paraId="2D5A817B"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The Tier 1 capital is the sum of Common Equity Tier 1 </w:t>
            </w:r>
            <w:r w:rsidRPr="00164CA2">
              <w:rPr>
                <w:rStyle w:val="FormatvorlageInstructionsTabelleText"/>
                <w:rFonts w:ascii="Times New Roman" w:hAnsi="Times New Roman"/>
                <w:sz w:val="22"/>
                <w:szCs w:val="22"/>
                <w:lang w:val="en-IE"/>
              </w:rPr>
              <w:t>Capital and Additional Tier 1 capital.</w:t>
            </w:r>
          </w:p>
          <w:p w14:paraId="04260CE0" w14:textId="77777777" w:rsidR="00E25BDD" w:rsidRPr="00164CA2" w:rsidRDefault="00164CA2">
            <w:pPr>
              <w:spacing w:after="120"/>
              <w:jc w:val="both"/>
              <w:rPr>
                <w:rFonts w:ascii="Times New Roman" w:eastAsia="Times New Roman" w:hAnsi="Times New Roman" w:cs="Times New Roman"/>
                <w:b/>
                <w:bCs/>
                <w:szCs w:val="22"/>
                <w:lang w:val="en-IE" w:eastAsia="de-DE"/>
              </w:rPr>
            </w:pPr>
            <w:r w:rsidRPr="00164CA2">
              <w:rPr>
                <w:rFonts w:ascii="Times New Roman" w:eastAsia="Times New Roman" w:hAnsi="Times New Roman" w:cs="Times New Roman"/>
                <w:bCs/>
                <w:szCs w:val="22"/>
                <w:lang w:val="en-IE" w:eastAsia="de-DE"/>
              </w:rPr>
              <w:t>This row is the sum of rows 3 and 28.</w:t>
            </w:r>
          </w:p>
        </w:tc>
      </w:tr>
      <w:tr w:rsidR="00E25BDD" w:rsidRPr="00164CA2" w14:paraId="38805FB3" w14:textId="77777777">
        <w:tblPrEx>
          <w:tblLook w:val="00A0" w:firstRow="1" w:lastRow="0" w:firstColumn="1" w:lastColumn="0" w:noHBand="0" w:noVBand="0"/>
        </w:tblPrEx>
        <w:tc>
          <w:tcPr>
            <w:tcW w:w="1129" w:type="dxa"/>
            <w:shd w:val="clear" w:color="auto" w:fill="auto"/>
            <w:vAlign w:val="center"/>
          </w:tcPr>
          <w:p w14:paraId="25F7DB0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b/>
                <w:bCs/>
                <w:color w:val="000000"/>
                <w:szCs w:val="22"/>
                <w:lang w:val="en-IE"/>
              </w:rPr>
              <w:t>3</w:t>
            </w:r>
          </w:p>
        </w:tc>
        <w:tc>
          <w:tcPr>
            <w:tcW w:w="7683" w:type="dxa"/>
            <w:shd w:val="clear" w:color="auto" w:fill="auto"/>
          </w:tcPr>
          <w:p w14:paraId="309B948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InstructionsTabelleberschrift"/>
                <w:rFonts w:ascii="Times New Roman" w:hAnsi="Times New Roman"/>
                <w:sz w:val="22"/>
                <w:szCs w:val="22"/>
                <w:lang w:val="en-IE"/>
              </w:rPr>
              <w:t>Common Equity Tier 1 capital</w:t>
            </w:r>
          </w:p>
          <w:p w14:paraId="5B9D12B2"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w:t>
            </w:r>
            <w:r w:rsidRPr="00164CA2">
              <w:rPr>
                <w:rFonts w:ascii="Times New Roman" w:hAnsi="Times New Roman" w:cs="Times New Roman"/>
                <w:bCs/>
                <w:szCs w:val="22"/>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33E31DD7"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Article 50 </w:t>
            </w:r>
            <w:r w:rsidRPr="00164CA2">
              <w:rPr>
                <w:rFonts w:ascii="Times New Roman" w:hAnsi="Times New Roman" w:cs="Times New Roman"/>
                <w:bCs/>
                <w:szCs w:val="22"/>
                <w:lang w:val="en-IE"/>
              </w:rPr>
              <w:t xml:space="preserve">of </w:t>
            </w:r>
            <w:r w:rsidRPr="00164CA2">
              <w:rPr>
                <w:rStyle w:val="FormatvorlageInstructionsTabelleText"/>
                <w:rFonts w:ascii="Times New Roman" w:hAnsi="Times New Roman"/>
                <w:sz w:val="22"/>
                <w:szCs w:val="22"/>
                <w:lang w:val="en-IE"/>
              </w:rPr>
              <w:t>Regulation (EU) No 575/2013.</w:t>
            </w:r>
          </w:p>
          <w:p w14:paraId="2AFC9F8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The total sum of rows 4 to 12 and 27 shall be </w:t>
            </w:r>
            <w:r w:rsidRPr="00164CA2">
              <w:rPr>
                <w:rFonts w:ascii="Times New Roman" w:eastAsia="Times New Roman" w:hAnsi="Times New Roman" w:cs="Times New Roman"/>
                <w:bCs/>
                <w:szCs w:val="22"/>
                <w:lang w:val="en-IE" w:eastAsia="de-DE"/>
              </w:rPr>
              <w:t>disclosed.</w:t>
            </w:r>
          </w:p>
        </w:tc>
      </w:tr>
      <w:tr w:rsidR="00E25BDD" w:rsidRPr="00164CA2" w14:paraId="20E27AB7" w14:textId="77777777">
        <w:tblPrEx>
          <w:tblLook w:val="00A0" w:firstRow="1" w:lastRow="0" w:firstColumn="1" w:lastColumn="0" w:noHBand="0" w:noVBand="0"/>
        </w:tblPrEx>
        <w:tc>
          <w:tcPr>
            <w:tcW w:w="1129" w:type="dxa"/>
            <w:shd w:val="clear" w:color="auto" w:fill="auto"/>
            <w:vAlign w:val="center"/>
          </w:tcPr>
          <w:p w14:paraId="2FE41A37"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w:t>
            </w:r>
          </w:p>
        </w:tc>
        <w:tc>
          <w:tcPr>
            <w:tcW w:w="7683" w:type="dxa"/>
            <w:shd w:val="clear" w:color="auto" w:fill="auto"/>
          </w:tcPr>
          <w:p w14:paraId="5CCE6EB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Fully paid up capital instruments</w:t>
            </w:r>
          </w:p>
          <w:p w14:paraId="76797DC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w:t>
            </w:r>
            <w:r w:rsidRPr="00164CA2">
              <w:rPr>
                <w:rFonts w:ascii="Times New Roman" w:hAnsi="Times New Roman" w:cs="Times New Roman"/>
                <w:bCs/>
                <w:szCs w:val="22"/>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2DDB1057"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lastRenderedPageBreak/>
              <w:t xml:space="preserve">Article 26(1), point (a), and Articles 27 to 31 </w:t>
            </w:r>
            <w:r w:rsidRPr="00164CA2">
              <w:rPr>
                <w:rFonts w:cs="Times New Roman"/>
                <w:bCs w:val="0"/>
                <w:lang w:val="en-IE"/>
              </w:rPr>
              <w:t xml:space="preserve">of </w:t>
            </w:r>
            <w:r w:rsidRPr="00164CA2">
              <w:rPr>
                <w:rStyle w:val="FormatvorlageInstructionsTabelleText"/>
                <w:rFonts w:ascii="Times New Roman" w:hAnsi="Times New Roman"/>
                <w:sz w:val="22"/>
                <w:lang w:val="en-IE"/>
              </w:rPr>
              <w:t>Regulation (EU) No 575/2013</w:t>
            </w:r>
          </w:p>
          <w:p w14:paraId="480E9360" w14:textId="77777777" w:rsidR="00E25BDD" w:rsidRPr="00164CA2" w:rsidRDefault="00E25BDD">
            <w:pPr>
              <w:pStyle w:val="InstructionsText"/>
              <w:rPr>
                <w:rStyle w:val="FormatvorlageInstructionsTabelleText"/>
                <w:rFonts w:ascii="Times New Roman" w:hAnsi="Times New Roman"/>
                <w:sz w:val="22"/>
                <w:lang w:val="en-IE"/>
              </w:rPr>
            </w:pPr>
          </w:p>
          <w:p w14:paraId="7238A56F"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Capital instruments of mutual, cooperative societies or similar institutions Articles 27 and 29 </w:t>
            </w:r>
            <w:r w:rsidRPr="00164CA2">
              <w:rPr>
                <w:rFonts w:cs="Times New Roman"/>
                <w:bCs w:val="0"/>
                <w:lang w:val="en-IE"/>
              </w:rPr>
              <w:t xml:space="preserve">of </w:t>
            </w:r>
            <w:r w:rsidRPr="00164CA2">
              <w:rPr>
                <w:rStyle w:val="FormatvorlageInstructionsTabelleText"/>
                <w:rFonts w:ascii="Times New Roman" w:hAnsi="Times New Roman"/>
                <w:sz w:val="22"/>
                <w:lang w:val="en-IE"/>
              </w:rPr>
              <w:t>Regulation (EU) No 575/2013 shall be included.</w:t>
            </w:r>
          </w:p>
          <w:p w14:paraId="022F922F"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The share premium related to the instruments shall not be included.</w:t>
            </w:r>
          </w:p>
          <w:p w14:paraId="7607B61D"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 xml:space="preserve">Capital instruments subscribed by public authorities in emergency situations shall be included if all conditions of Article 31 </w:t>
            </w:r>
            <w:r w:rsidRPr="00164CA2">
              <w:rPr>
                <w:rFonts w:cs="Times New Roman"/>
                <w:bCs w:val="0"/>
                <w:lang w:val="en-IE"/>
              </w:rPr>
              <w:t xml:space="preserve">of </w:t>
            </w:r>
            <w:r w:rsidRPr="00164CA2">
              <w:rPr>
                <w:rStyle w:val="FormatvorlageInstructionsTabelleText"/>
                <w:rFonts w:ascii="Times New Roman" w:hAnsi="Times New Roman"/>
                <w:sz w:val="22"/>
                <w:lang w:val="en-IE"/>
              </w:rPr>
              <w:t>Regulation (EU) No 575/2013 are fulfilled.</w:t>
            </w:r>
          </w:p>
        </w:tc>
      </w:tr>
      <w:tr w:rsidR="00E25BDD" w:rsidRPr="00164CA2" w14:paraId="2370F481" w14:textId="77777777">
        <w:tblPrEx>
          <w:tblLook w:val="00A0" w:firstRow="1" w:lastRow="0" w:firstColumn="1" w:lastColumn="0" w:noHBand="0" w:noVBand="0"/>
        </w:tblPrEx>
        <w:tc>
          <w:tcPr>
            <w:tcW w:w="1129" w:type="dxa"/>
            <w:shd w:val="clear" w:color="auto" w:fill="auto"/>
            <w:vAlign w:val="center"/>
          </w:tcPr>
          <w:p w14:paraId="2B8A728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5</w:t>
            </w:r>
          </w:p>
        </w:tc>
        <w:tc>
          <w:tcPr>
            <w:tcW w:w="7683" w:type="dxa"/>
            <w:shd w:val="clear" w:color="auto" w:fill="auto"/>
          </w:tcPr>
          <w:p w14:paraId="795994A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Share premium</w:t>
            </w:r>
          </w:p>
          <w:p w14:paraId="7CA8365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w:t>
            </w:r>
            <w:r w:rsidRPr="00164CA2">
              <w:rPr>
                <w:rFonts w:ascii="Times New Roman" w:hAnsi="Times New Roman" w:cs="Times New Roman"/>
                <w:bCs/>
                <w:szCs w:val="22"/>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5C3A5F15"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Article 26(</w:t>
            </w:r>
            <w:r w:rsidRPr="00164CA2">
              <w:rPr>
                <w:rStyle w:val="FormatvorlageInstructionsTabelleText"/>
                <w:rFonts w:ascii="Times New Roman" w:hAnsi="Times New Roman"/>
                <w:sz w:val="22"/>
                <w:szCs w:val="22"/>
                <w:lang w:val="en-IE"/>
              </w:rPr>
              <w:t xml:space="preserve">1), point (b), </w:t>
            </w:r>
            <w:r w:rsidRPr="00164CA2">
              <w:rPr>
                <w:rFonts w:ascii="Times New Roman" w:hAnsi="Times New Roman" w:cs="Times New Roman"/>
                <w:bCs/>
                <w:szCs w:val="22"/>
                <w:lang w:val="en-IE"/>
              </w:rPr>
              <w:t xml:space="preserve">of </w:t>
            </w:r>
            <w:r w:rsidRPr="00164CA2">
              <w:rPr>
                <w:rStyle w:val="FormatvorlageInstructionsTabelleText"/>
                <w:rFonts w:ascii="Times New Roman" w:hAnsi="Times New Roman"/>
                <w:sz w:val="22"/>
                <w:szCs w:val="22"/>
                <w:lang w:val="en-IE"/>
              </w:rPr>
              <w:t>Regulation (EU) No 575/2013.</w:t>
            </w:r>
          </w:p>
          <w:p w14:paraId="465E859D"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Share premium has the same meaning as under the applicable accounting standard.</w:t>
            </w:r>
          </w:p>
          <w:p w14:paraId="3338C1D6"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amount to be disclosed in this item shall be the part related to the </w:t>
            </w:r>
            <w:r w:rsidRPr="00164CA2">
              <w:rPr>
                <w:rStyle w:val="FormatvorlageInstructionsTabelleText"/>
                <w:rFonts w:ascii="Times New Roman" w:hAnsi="Times New Roman"/>
                <w:sz w:val="22"/>
                <w:szCs w:val="22"/>
                <w:lang w:val="en-IE"/>
              </w:rPr>
              <w:t>"</w:t>
            </w:r>
            <w:r w:rsidRPr="00164CA2">
              <w:rPr>
                <w:rStyle w:val="FormatvorlageInstructionsTabelleText"/>
                <w:rFonts w:ascii="Times New Roman" w:hAnsi="Times New Roman"/>
                <w:sz w:val="22"/>
                <w:szCs w:val="22"/>
                <w:lang w:val="en-IE"/>
              </w:rPr>
              <w:t>Paid up capital instrument</w:t>
            </w:r>
            <w:r w:rsidRPr="00164CA2">
              <w:rPr>
                <w:rStyle w:val="FormatvorlageInstructionsTabelleText"/>
                <w:rFonts w:ascii="Times New Roman" w:hAnsi="Times New Roman"/>
                <w:sz w:val="22"/>
                <w:szCs w:val="22"/>
                <w:lang w:val="en-IE"/>
              </w:rPr>
              <w:t>s"</w:t>
            </w:r>
            <w:r w:rsidRPr="00164CA2">
              <w:rPr>
                <w:rStyle w:val="FormatvorlageInstructionsTabelleText"/>
                <w:rFonts w:ascii="Times New Roman" w:hAnsi="Times New Roman"/>
                <w:sz w:val="22"/>
                <w:szCs w:val="22"/>
                <w:lang w:val="en-IE"/>
              </w:rPr>
              <w:t>.</w:t>
            </w:r>
          </w:p>
        </w:tc>
      </w:tr>
      <w:tr w:rsidR="00E25BDD" w:rsidRPr="00164CA2" w14:paraId="5088A559" w14:textId="77777777">
        <w:tblPrEx>
          <w:tblLook w:val="00A0" w:firstRow="1" w:lastRow="0" w:firstColumn="1" w:lastColumn="0" w:noHBand="0" w:noVBand="0"/>
        </w:tblPrEx>
        <w:tc>
          <w:tcPr>
            <w:tcW w:w="1129" w:type="dxa"/>
            <w:shd w:val="clear" w:color="auto" w:fill="auto"/>
            <w:vAlign w:val="center"/>
          </w:tcPr>
          <w:p w14:paraId="3F60B07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6</w:t>
            </w:r>
          </w:p>
        </w:tc>
        <w:tc>
          <w:tcPr>
            <w:tcW w:w="7683" w:type="dxa"/>
            <w:shd w:val="clear" w:color="auto" w:fill="auto"/>
          </w:tcPr>
          <w:p w14:paraId="7B5E702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Retained earnings</w:t>
            </w:r>
          </w:p>
          <w:p w14:paraId="7101D82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w:t>
            </w:r>
            <w:r w:rsidRPr="00164CA2">
              <w:rPr>
                <w:rFonts w:ascii="Times New Roman" w:hAnsi="Times New Roman" w:cs="Times New Roman"/>
                <w:bCs/>
                <w:szCs w:val="22"/>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ECECC73"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Article 26(1), point (c), </w:t>
            </w:r>
            <w:r w:rsidRPr="00164CA2">
              <w:rPr>
                <w:rFonts w:ascii="Times New Roman" w:hAnsi="Times New Roman" w:cs="Times New Roman"/>
                <w:bCs/>
                <w:szCs w:val="22"/>
                <w:lang w:val="en-IE"/>
              </w:rPr>
              <w:t xml:space="preserve">of </w:t>
            </w:r>
            <w:r w:rsidRPr="00164CA2">
              <w:rPr>
                <w:rStyle w:val="FormatvorlageInstructionsTabelleText"/>
                <w:rFonts w:ascii="Times New Roman" w:hAnsi="Times New Roman"/>
                <w:sz w:val="22"/>
                <w:szCs w:val="22"/>
                <w:lang w:val="en-IE"/>
              </w:rPr>
              <w:t>Regulation (EU) No 575/2013.</w:t>
            </w:r>
          </w:p>
          <w:p w14:paraId="0E86481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Retained </w:t>
            </w:r>
            <w:r w:rsidRPr="00164CA2">
              <w:rPr>
                <w:rStyle w:val="FormatvorlageInstructionsTabelleText"/>
                <w:rFonts w:ascii="Times New Roman" w:hAnsi="Times New Roman"/>
                <w:sz w:val="22"/>
                <w:szCs w:val="22"/>
                <w:lang w:val="en-IE"/>
              </w:rPr>
              <w:t>earnings shall include the previous year retained earnings plus the eligible interim or year-end profits</w:t>
            </w:r>
          </w:p>
        </w:tc>
      </w:tr>
      <w:tr w:rsidR="00E25BDD" w:rsidRPr="00164CA2" w14:paraId="530BB1EB" w14:textId="77777777">
        <w:tblPrEx>
          <w:tblLook w:val="00A0" w:firstRow="1" w:lastRow="0" w:firstColumn="1" w:lastColumn="0" w:noHBand="0" w:noVBand="0"/>
        </w:tblPrEx>
        <w:tc>
          <w:tcPr>
            <w:tcW w:w="1129" w:type="dxa"/>
            <w:shd w:val="clear" w:color="auto" w:fill="auto"/>
            <w:vAlign w:val="center"/>
          </w:tcPr>
          <w:p w14:paraId="253C1F0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7</w:t>
            </w:r>
          </w:p>
        </w:tc>
        <w:tc>
          <w:tcPr>
            <w:tcW w:w="7683" w:type="dxa"/>
            <w:shd w:val="clear" w:color="auto" w:fill="auto"/>
          </w:tcPr>
          <w:p w14:paraId="0E7E0A6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Accumulated other comprehensive income</w:t>
            </w:r>
          </w:p>
          <w:p w14:paraId="1462159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w:t>
            </w:r>
            <w:r w:rsidRPr="00164CA2">
              <w:rPr>
                <w:rFonts w:ascii="Times New Roman" w:hAnsi="Times New Roman" w:cs="Times New Roman"/>
                <w:bCs/>
                <w:szCs w:val="22"/>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11E32B95" w14:textId="77777777" w:rsidR="00E25BDD" w:rsidRPr="00164CA2" w:rsidRDefault="00164CA2">
            <w:pPr>
              <w:spacing w:after="120"/>
              <w:jc w:val="both"/>
              <w:rPr>
                <w:rFonts w:ascii="Times New Roman" w:hAnsi="Times New Roman" w:cs="Times New Roman"/>
                <w:bCs/>
                <w:szCs w:val="22"/>
                <w:lang w:val="en-IE"/>
              </w:rPr>
            </w:pPr>
            <w:r w:rsidRPr="00164CA2">
              <w:rPr>
                <w:rStyle w:val="FormatvorlageInstructionsTabelleText"/>
                <w:rFonts w:ascii="Times New Roman" w:hAnsi="Times New Roman"/>
                <w:sz w:val="22"/>
                <w:szCs w:val="22"/>
                <w:lang w:val="en-IE"/>
              </w:rPr>
              <w:t xml:space="preserve">Article 26(1), point (d), </w:t>
            </w:r>
            <w:r w:rsidRPr="00164CA2">
              <w:rPr>
                <w:rFonts w:ascii="Times New Roman" w:hAnsi="Times New Roman" w:cs="Times New Roman"/>
                <w:bCs/>
                <w:szCs w:val="22"/>
                <w:lang w:val="en-IE"/>
              </w:rPr>
              <w:t xml:space="preserve">of </w:t>
            </w:r>
            <w:r w:rsidRPr="00164CA2">
              <w:rPr>
                <w:rStyle w:val="FormatvorlageInstructionsTabelleText"/>
                <w:rFonts w:ascii="Times New Roman" w:hAnsi="Times New Roman"/>
                <w:sz w:val="22"/>
                <w:szCs w:val="22"/>
                <w:lang w:val="en-IE"/>
              </w:rPr>
              <w:t xml:space="preserve">Regulation (EU) No </w:t>
            </w:r>
            <w:r w:rsidRPr="00164CA2">
              <w:rPr>
                <w:rStyle w:val="FormatvorlageInstructionsTabelleText"/>
                <w:rFonts w:ascii="Times New Roman" w:hAnsi="Times New Roman"/>
                <w:sz w:val="22"/>
                <w:szCs w:val="22"/>
                <w:lang w:val="en-IE"/>
              </w:rPr>
              <w:t>575/2013.</w:t>
            </w:r>
          </w:p>
        </w:tc>
      </w:tr>
      <w:tr w:rsidR="00E25BDD" w:rsidRPr="00164CA2" w14:paraId="1BC11FE4" w14:textId="77777777">
        <w:tblPrEx>
          <w:tblLook w:val="00A0" w:firstRow="1" w:lastRow="0" w:firstColumn="1" w:lastColumn="0" w:noHBand="0" w:noVBand="0"/>
        </w:tblPrEx>
        <w:tc>
          <w:tcPr>
            <w:tcW w:w="1129" w:type="dxa"/>
            <w:shd w:val="clear" w:color="auto" w:fill="auto"/>
            <w:vAlign w:val="center"/>
          </w:tcPr>
          <w:p w14:paraId="02B5667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8</w:t>
            </w:r>
          </w:p>
        </w:tc>
        <w:tc>
          <w:tcPr>
            <w:tcW w:w="7683" w:type="dxa"/>
            <w:tcBorders>
              <w:bottom w:val="single" w:sz="4" w:space="0" w:color="auto"/>
            </w:tcBorders>
            <w:shd w:val="clear" w:color="auto" w:fill="auto"/>
          </w:tcPr>
          <w:p w14:paraId="04284111"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Other reserves</w:t>
            </w:r>
          </w:p>
          <w:p w14:paraId="1754E34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2E9ECFF4"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Article 4(1), point (117), and Article 26(1), point (e) </w:t>
            </w:r>
            <w:r w:rsidRPr="00164CA2">
              <w:rPr>
                <w:rFonts w:ascii="Times New Roman" w:hAnsi="Times New Roman" w:cs="Times New Roman"/>
                <w:bCs/>
                <w:szCs w:val="22"/>
                <w:lang w:val="en-IE"/>
              </w:rPr>
              <w:t xml:space="preserve">of </w:t>
            </w:r>
            <w:r w:rsidRPr="00164CA2">
              <w:rPr>
                <w:rStyle w:val="FormatvorlageInstructionsTabelleText"/>
                <w:rFonts w:ascii="Times New Roman" w:hAnsi="Times New Roman"/>
                <w:sz w:val="22"/>
                <w:szCs w:val="22"/>
                <w:lang w:val="en-IE"/>
              </w:rPr>
              <w:t>Regulation (EU) No 575/2013.</w:t>
            </w:r>
          </w:p>
          <w:p w14:paraId="1D9C99B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amount to be disclosed shall be net of any tax charge foreseeable at the </w:t>
            </w:r>
            <w:r w:rsidRPr="00164CA2">
              <w:rPr>
                <w:rStyle w:val="FormatvorlageInstructionsTabelleText"/>
                <w:rFonts w:ascii="Times New Roman" w:hAnsi="Times New Roman"/>
                <w:sz w:val="22"/>
                <w:szCs w:val="22"/>
                <w:lang w:val="en-IE"/>
              </w:rPr>
              <w:t>moment of the calculation.</w:t>
            </w:r>
          </w:p>
        </w:tc>
      </w:tr>
      <w:tr w:rsidR="00E25BDD" w:rsidRPr="00164CA2" w14:paraId="476C712A" w14:textId="77777777">
        <w:tblPrEx>
          <w:tblLook w:val="00A0" w:firstRow="1" w:lastRow="0" w:firstColumn="1" w:lastColumn="0" w:noHBand="0" w:noVBand="0"/>
        </w:tblPrEx>
        <w:tc>
          <w:tcPr>
            <w:tcW w:w="1129" w:type="dxa"/>
            <w:shd w:val="clear" w:color="auto" w:fill="auto"/>
            <w:vAlign w:val="center"/>
          </w:tcPr>
          <w:p w14:paraId="5AF11DF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9</w:t>
            </w:r>
          </w:p>
        </w:tc>
        <w:tc>
          <w:tcPr>
            <w:tcW w:w="7683" w:type="dxa"/>
            <w:shd w:val="clear" w:color="auto" w:fill="auto"/>
          </w:tcPr>
          <w:p w14:paraId="6F1794C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Minority interest given recognition in CET1 capital</w:t>
            </w:r>
          </w:p>
          <w:p w14:paraId="76B2E0F1"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Sum of all the amounts of minority interests of subsidiaries included in consolidated CET1.</w:t>
            </w:r>
          </w:p>
        </w:tc>
      </w:tr>
      <w:tr w:rsidR="00E25BDD" w:rsidRPr="00164CA2" w14:paraId="26D90BC5" w14:textId="77777777">
        <w:tblPrEx>
          <w:tblLook w:val="00A0" w:firstRow="1" w:lastRow="0" w:firstColumn="1" w:lastColumn="0" w:noHBand="0" w:noVBand="0"/>
        </w:tblPrEx>
        <w:tc>
          <w:tcPr>
            <w:tcW w:w="1129" w:type="dxa"/>
            <w:shd w:val="clear" w:color="auto" w:fill="auto"/>
            <w:vAlign w:val="center"/>
          </w:tcPr>
          <w:p w14:paraId="263E3C97"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10</w:t>
            </w:r>
          </w:p>
        </w:tc>
        <w:tc>
          <w:tcPr>
            <w:tcW w:w="7683" w:type="dxa"/>
            <w:shd w:val="clear" w:color="auto" w:fill="auto"/>
          </w:tcPr>
          <w:p w14:paraId="3CA728A6"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Adjustments to CET1 due to prudential filters</w:t>
            </w:r>
          </w:p>
          <w:p w14:paraId="73CF4031"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Article 9(1) point (i), </w:t>
            </w:r>
            <w:r w:rsidRPr="00164CA2">
              <w:rPr>
                <w:rFonts w:ascii="Times New Roman" w:hAnsi="Times New Roman" w:cs="Times New Roman"/>
                <w:bCs/>
                <w:szCs w:val="22"/>
                <w:lang w:val="en-IE"/>
              </w:rPr>
              <w:t xml:space="preserve">of </w:t>
            </w:r>
            <w:r w:rsidRPr="00164CA2">
              <w:rPr>
                <w:rStyle w:val="FormatvorlageInstructionsTabelleText"/>
                <w:rFonts w:ascii="Times New Roman" w:hAnsi="Times New Roman"/>
                <w:sz w:val="22"/>
                <w:szCs w:val="22"/>
                <w:lang w:val="en-IE"/>
              </w:rPr>
              <w:t xml:space="preserve">Regulation (EU) </w:t>
            </w:r>
            <w:r w:rsidRPr="00164CA2">
              <w:rPr>
                <w:rStyle w:val="FormatvorlageInstructionsTabelleText"/>
                <w:rFonts w:ascii="Times New Roman" w:hAnsi="Times New Roman"/>
                <w:sz w:val="22"/>
                <w:szCs w:val="22"/>
                <w:lang w:val="en-IE"/>
              </w:rPr>
              <w:t>2019/2033</w:t>
            </w:r>
            <w:r w:rsidRPr="00164CA2">
              <w:rPr>
                <w:rStyle w:val="FormatvorlageInstructionsTabelleText"/>
                <w:rFonts w:ascii="Times New Roman" w:hAnsi="Times New Roman"/>
                <w:sz w:val="22"/>
                <w:szCs w:val="22"/>
                <w:lang w:val="en-IE"/>
              </w:rPr>
              <w:t>.</w:t>
            </w:r>
          </w:p>
          <w:p w14:paraId="70DE9A7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Articles 32 to 35 </w:t>
            </w:r>
            <w:r w:rsidRPr="00164CA2">
              <w:rPr>
                <w:rFonts w:ascii="Times New Roman" w:hAnsi="Times New Roman" w:cs="Times New Roman"/>
                <w:bCs/>
                <w:szCs w:val="22"/>
                <w:lang w:val="en-IE"/>
              </w:rPr>
              <w:t xml:space="preserve">of </w:t>
            </w:r>
            <w:r w:rsidRPr="00164CA2">
              <w:rPr>
                <w:rStyle w:val="FormatvorlageInstructionsTabelleText"/>
                <w:rFonts w:ascii="Times New Roman" w:hAnsi="Times New Roman"/>
                <w:sz w:val="22"/>
                <w:szCs w:val="22"/>
                <w:lang w:val="en-IE"/>
              </w:rPr>
              <w:t>Regulation (EU) No 575/2013.</w:t>
            </w:r>
          </w:p>
        </w:tc>
      </w:tr>
      <w:tr w:rsidR="00E25BDD" w:rsidRPr="00164CA2" w14:paraId="3D3E19CA" w14:textId="77777777">
        <w:tblPrEx>
          <w:tblLook w:val="00A0" w:firstRow="1" w:lastRow="0" w:firstColumn="1" w:lastColumn="0" w:noHBand="0" w:noVBand="0"/>
        </w:tblPrEx>
        <w:tc>
          <w:tcPr>
            <w:tcW w:w="1129" w:type="dxa"/>
            <w:shd w:val="clear" w:color="auto" w:fill="auto"/>
            <w:vAlign w:val="center"/>
          </w:tcPr>
          <w:p w14:paraId="6FA54920"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11</w:t>
            </w:r>
          </w:p>
        </w:tc>
        <w:tc>
          <w:tcPr>
            <w:tcW w:w="7683" w:type="dxa"/>
            <w:shd w:val="clear" w:color="auto" w:fill="auto"/>
          </w:tcPr>
          <w:p w14:paraId="32F3322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Other funds</w:t>
            </w:r>
          </w:p>
          <w:p w14:paraId="36D8FBB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Article 9(4)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tc>
      </w:tr>
      <w:tr w:rsidR="00E25BDD" w:rsidRPr="00164CA2" w14:paraId="320BB3AA" w14:textId="77777777">
        <w:tblPrEx>
          <w:tblLook w:val="00A0" w:firstRow="1" w:lastRow="0" w:firstColumn="1" w:lastColumn="0" w:noHBand="0" w:noVBand="0"/>
        </w:tblPrEx>
        <w:tc>
          <w:tcPr>
            <w:tcW w:w="1129" w:type="dxa"/>
            <w:shd w:val="clear" w:color="auto" w:fill="auto"/>
            <w:vAlign w:val="center"/>
          </w:tcPr>
          <w:p w14:paraId="1270209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12</w:t>
            </w:r>
          </w:p>
        </w:tc>
        <w:tc>
          <w:tcPr>
            <w:tcW w:w="7683" w:type="dxa"/>
            <w:shd w:val="clear" w:color="auto" w:fill="auto"/>
          </w:tcPr>
          <w:p w14:paraId="729F224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(-)TOTAL DEDUCTIONS FROM COMMON EQUITY TIER 1</w:t>
            </w:r>
          </w:p>
          <w:p w14:paraId="5DF2434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The total sum of row 13 and rows 17 to 26 </w:t>
            </w:r>
            <w:r w:rsidRPr="00164CA2">
              <w:rPr>
                <w:rFonts w:ascii="Times New Roman" w:eastAsia="Times New Roman" w:hAnsi="Times New Roman" w:cs="Times New Roman"/>
                <w:bCs/>
                <w:szCs w:val="22"/>
                <w:lang w:val="en-IE" w:eastAsia="de-DE"/>
              </w:rPr>
              <w:t>shall be disclosed.</w:t>
            </w:r>
          </w:p>
        </w:tc>
      </w:tr>
      <w:tr w:rsidR="00E25BDD" w:rsidRPr="00164CA2" w14:paraId="6A180B0B" w14:textId="77777777">
        <w:tblPrEx>
          <w:tblLook w:val="00A0" w:firstRow="1" w:lastRow="0" w:firstColumn="1" w:lastColumn="0" w:noHBand="0" w:noVBand="0"/>
        </w:tblPrEx>
        <w:tc>
          <w:tcPr>
            <w:tcW w:w="1129" w:type="dxa"/>
            <w:shd w:val="clear" w:color="auto" w:fill="auto"/>
            <w:vAlign w:val="center"/>
          </w:tcPr>
          <w:p w14:paraId="05F8556E"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13</w:t>
            </w:r>
          </w:p>
        </w:tc>
        <w:tc>
          <w:tcPr>
            <w:tcW w:w="7683" w:type="dxa"/>
            <w:shd w:val="clear" w:color="auto" w:fill="auto"/>
          </w:tcPr>
          <w:p w14:paraId="22F21A2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Own CET1 instruments</w:t>
            </w:r>
          </w:p>
          <w:p w14:paraId="3CE3198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Article 9(1), point (i),</w:t>
            </w:r>
            <w:r w:rsidRPr="00164CA2">
              <w:rPr>
                <w:rFonts w:ascii="Times New Roman" w:hAnsi="Times New Roman" w:cs="Times New Roman"/>
                <w:bCs/>
                <w:lang w:val="en-IE"/>
              </w:rPr>
              <w:t xml:space="preserve"> of</w:t>
            </w:r>
            <w:r w:rsidRPr="00164CA2">
              <w:rPr>
                <w:rFonts w:ascii="Times New Roman" w:eastAsia="Times New Roman" w:hAnsi="Times New Roman" w:cs="Times New Roman"/>
                <w:bCs/>
                <w:szCs w:val="22"/>
                <w:lang w:val="en-IE" w:eastAsia="de-DE"/>
              </w:rPr>
              <w:t xml:space="preserve">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F57EA98"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Article 36(1), point (f), and Article 42 </w:t>
            </w:r>
            <w:r w:rsidRPr="00164CA2">
              <w:rPr>
                <w:rFonts w:cs="Times New Roman"/>
                <w:bCs w:val="0"/>
                <w:lang w:val="en-IE"/>
              </w:rPr>
              <w:t xml:space="preserve">of </w:t>
            </w:r>
            <w:r w:rsidRPr="00164CA2">
              <w:rPr>
                <w:rStyle w:val="FormatvorlageInstructionsTabelleText"/>
                <w:rFonts w:ascii="Times New Roman" w:hAnsi="Times New Roman"/>
                <w:sz w:val="22"/>
                <w:lang w:val="en-IE"/>
              </w:rPr>
              <w:t>Regulation (EU) No 575/2013.</w:t>
            </w:r>
          </w:p>
          <w:p w14:paraId="1ACFC826"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lastRenderedPageBreak/>
              <w:t xml:space="preserve">Own CET1 held by the reporting institution or group at the reporting date. Subject to exceptions in Article 42 </w:t>
            </w:r>
            <w:r w:rsidRPr="00164CA2">
              <w:rPr>
                <w:rFonts w:cs="Times New Roman"/>
                <w:bCs w:val="0"/>
                <w:lang w:val="en-IE"/>
              </w:rPr>
              <w:t xml:space="preserve">of </w:t>
            </w:r>
            <w:r w:rsidRPr="00164CA2">
              <w:rPr>
                <w:rStyle w:val="FormatvorlageInstructionsTabelleText"/>
                <w:rFonts w:ascii="Times New Roman" w:hAnsi="Times New Roman"/>
                <w:sz w:val="22"/>
                <w:lang w:val="en-IE"/>
              </w:rPr>
              <w:t>Regulation (EU) No 575/2013.</w:t>
            </w:r>
          </w:p>
          <w:p w14:paraId="303E2842"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Holdings on shares included as </w:t>
            </w:r>
            <w:r w:rsidRPr="00164CA2">
              <w:rPr>
                <w:rStyle w:val="FormatvorlageInstructionsTabelleText"/>
                <w:rFonts w:ascii="Times New Roman" w:hAnsi="Times New Roman"/>
                <w:sz w:val="22"/>
                <w:lang w:val="en-IE"/>
              </w:rPr>
              <w:t>"</w:t>
            </w:r>
            <w:r w:rsidRPr="00164CA2">
              <w:rPr>
                <w:rStyle w:val="FormatvorlageInstructionsTabelleText"/>
                <w:rFonts w:ascii="Times New Roman" w:hAnsi="Times New Roman"/>
                <w:sz w:val="22"/>
                <w:lang w:val="en-IE"/>
              </w:rPr>
              <w:t>Capital instruments not eligibl</w:t>
            </w:r>
            <w:r w:rsidRPr="00164CA2">
              <w:rPr>
                <w:rStyle w:val="FormatvorlageInstructionsTabelleText"/>
                <w:rFonts w:ascii="Times New Roman" w:hAnsi="Times New Roman"/>
                <w:sz w:val="22"/>
                <w:lang w:val="en-IE"/>
              </w:rPr>
              <w:t>e"</w:t>
            </w:r>
            <w:r w:rsidRPr="00164CA2">
              <w:rPr>
                <w:rStyle w:val="FormatvorlageInstructionsTabelleText"/>
                <w:rFonts w:ascii="Times New Roman" w:hAnsi="Times New Roman"/>
                <w:sz w:val="22"/>
                <w:lang w:val="en-IE"/>
              </w:rPr>
              <w:t xml:space="preserve"> shall not be disclosed in this row.</w:t>
            </w:r>
          </w:p>
          <w:p w14:paraId="5B9B2645"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 xml:space="preserve">The amount </w:t>
            </w:r>
            <w:r w:rsidRPr="00164CA2">
              <w:rPr>
                <w:rStyle w:val="FormatvorlageInstructionsTabelleText"/>
                <w:rFonts w:ascii="Times New Roman" w:hAnsi="Times New Roman"/>
                <w:sz w:val="22"/>
                <w:lang w:val="en-IE"/>
              </w:rPr>
              <w:t>to be disclosed shall include the share premium related to the own shares.</w:t>
            </w:r>
          </w:p>
        </w:tc>
      </w:tr>
      <w:tr w:rsidR="00E25BDD" w:rsidRPr="00164CA2" w14:paraId="38F105ED" w14:textId="77777777">
        <w:tblPrEx>
          <w:tblLook w:val="00A0" w:firstRow="1" w:lastRow="0" w:firstColumn="1" w:lastColumn="0" w:noHBand="0" w:noVBand="0"/>
        </w:tblPrEx>
        <w:tc>
          <w:tcPr>
            <w:tcW w:w="1129" w:type="dxa"/>
            <w:shd w:val="clear" w:color="auto" w:fill="auto"/>
            <w:vAlign w:val="center"/>
          </w:tcPr>
          <w:p w14:paraId="376C870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14</w:t>
            </w:r>
          </w:p>
        </w:tc>
        <w:tc>
          <w:tcPr>
            <w:tcW w:w="7683" w:type="dxa"/>
            <w:shd w:val="clear" w:color="auto" w:fill="auto"/>
          </w:tcPr>
          <w:p w14:paraId="5983FB51"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Direct holdings of CET1 instruments</w:t>
            </w:r>
          </w:p>
          <w:p w14:paraId="374D36F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28430BE2"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Article 36(1), point (f), and Article 42 </w:t>
            </w:r>
            <w:r w:rsidRPr="00164CA2">
              <w:rPr>
                <w:rFonts w:cs="Times New Roman"/>
                <w:bCs w:val="0"/>
                <w:lang w:val="en-IE"/>
              </w:rPr>
              <w:t xml:space="preserve">of </w:t>
            </w:r>
            <w:r w:rsidRPr="00164CA2">
              <w:rPr>
                <w:rStyle w:val="FormatvorlageInstructionsTabelleText"/>
                <w:rFonts w:ascii="Times New Roman" w:hAnsi="Times New Roman"/>
                <w:sz w:val="22"/>
                <w:lang w:val="en-IE"/>
              </w:rPr>
              <w:t>Regulation (EU) No 575/2013.</w:t>
            </w:r>
          </w:p>
          <w:p w14:paraId="2F2BA8A1"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 xml:space="preserve">Common Equity Tier 1 instruments held by the investment firm. </w:t>
            </w:r>
          </w:p>
        </w:tc>
      </w:tr>
      <w:tr w:rsidR="00E25BDD" w:rsidRPr="00164CA2" w14:paraId="46C889DD" w14:textId="77777777">
        <w:tblPrEx>
          <w:tblLook w:val="00A0" w:firstRow="1" w:lastRow="0" w:firstColumn="1" w:lastColumn="0" w:noHBand="0" w:noVBand="0"/>
        </w:tblPrEx>
        <w:tc>
          <w:tcPr>
            <w:tcW w:w="1129" w:type="dxa"/>
            <w:shd w:val="clear" w:color="auto" w:fill="auto"/>
            <w:vAlign w:val="center"/>
          </w:tcPr>
          <w:p w14:paraId="117D1BF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15</w:t>
            </w:r>
          </w:p>
        </w:tc>
        <w:tc>
          <w:tcPr>
            <w:tcW w:w="7683" w:type="dxa"/>
            <w:shd w:val="clear" w:color="auto" w:fill="auto"/>
          </w:tcPr>
          <w:p w14:paraId="07A73F9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Indirect holdings of CET1 instruments</w:t>
            </w:r>
          </w:p>
          <w:p w14:paraId="363EF0F9"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27AF62FD"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Article 36(1), point (f), and Article 42 </w:t>
            </w:r>
            <w:r w:rsidRPr="00164CA2">
              <w:rPr>
                <w:rFonts w:cs="Times New Roman"/>
                <w:bCs w:val="0"/>
                <w:lang w:val="en-IE"/>
              </w:rPr>
              <w:t xml:space="preserve">of </w:t>
            </w:r>
            <w:r w:rsidRPr="00164CA2">
              <w:rPr>
                <w:rStyle w:val="FormatvorlageInstructionsTabelleText"/>
                <w:rFonts w:ascii="Times New Roman" w:hAnsi="Times New Roman"/>
                <w:sz w:val="22"/>
                <w:lang w:val="en-IE"/>
              </w:rPr>
              <w:t>Regulation (EU) No 575/2013.</w:t>
            </w:r>
          </w:p>
          <w:p w14:paraId="0E755848"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 xml:space="preserve">Common Equity Tier </w:t>
            </w:r>
            <w:r w:rsidRPr="00164CA2">
              <w:rPr>
                <w:rStyle w:val="FormatvorlageInstructionsTabelleText"/>
                <w:rFonts w:ascii="Times New Roman" w:hAnsi="Times New Roman"/>
                <w:sz w:val="22"/>
                <w:lang w:val="en-IE"/>
              </w:rPr>
              <w:t>1 instruments held by the investment firm</w:t>
            </w:r>
            <w:r w:rsidRPr="00164CA2">
              <w:rPr>
                <w:lang w:val="en-IE"/>
              </w:rPr>
              <w:t>.</w:t>
            </w:r>
          </w:p>
        </w:tc>
      </w:tr>
      <w:tr w:rsidR="00E25BDD" w:rsidRPr="00164CA2" w14:paraId="0D4A64B9" w14:textId="77777777">
        <w:tblPrEx>
          <w:tblLook w:val="00A0" w:firstRow="1" w:lastRow="0" w:firstColumn="1" w:lastColumn="0" w:noHBand="0" w:noVBand="0"/>
        </w:tblPrEx>
        <w:tc>
          <w:tcPr>
            <w:tcW w:w="1129" w:type="dxa"/>
            <w:shd w:val="clear" w:color="auto" w:fill="auto"/>
            <w:vAlign w:val="center"/>
          </w:tcPr>
          <w:p w14:paraId="165DB69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433318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Synthetic holdings of CET1 instruments</w:t>
            </w:r>
          </w:p>
          <w:p w14:paraId="5B00AE8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4433AB96"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Article 4(1), Point (114), Article 36(1), point (f), and Article 42 </w:t>
            </w:r>
            <w:r w:rsidRPr="00164CA2">
              <w:rPr>
                <w:rFonts w:ascii="Times New Roman" w:hAnsi="Times New Roman" w:cs="Times New Roman"/>
                <w:bCs/>
                <w:lang w:val="en-IE"/>
              </w:rPr>
              <w:t xml:space="preserve">of </w:t>
            </w:r>
            <w:r w:rsidRPr="00164CA2">
              <w:rPr>
                <w:rStyle w:val="FormatvorlageInstructionsTabelleText"/>
                <w:rFonts w:ascii="Times New Roman" w:hAnsi="Times New Roman"/>
                <w:sz w:val="22"/>
                <w:szCs w:val="22"/>
                <w:lang w:val="en-IE"/>
              </w:rPr>
              <w:t>Regulation (EU) No 575/2013.</w:t>
            </w:r>
          </w:p>
        </w:tc>
      </w:tr>
      <w:tr w:rsidR="00E25BDD" w:rsidRPr="00164CA2" w14:paraId="6F255CF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A06CEC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723732E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Losses for the current financial year</w:t>
            </w:r>
          </w:p>
          <w:p w14:paraId="4AA9CCD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Article 36(1) point (a),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Regulation (EU) No 575/2013.</w:t>
            </w:r>
          </w:p>
        </w:tc>
      </w:tr>
      <w:tr w:rsidR="00E25BDD" w:rsidRPr="00164CA2" w14:paraId="3615C01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76BE399"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10707D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Goodwill</w:t>
            </w:r>
          </w:p>
          <w:p w14:paraId="15C5E50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3F12B44"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Article 4(1), point (113), Article 36(1), point (b), and Article 37 </w:t>
            </w:r>
            <w:r w:rsidRPr="00164CA2">
              <w:rPr>
                <w:rFonts w:ascii="Times New Roman" w:hAnsi="Times New Roman" w:cs="Times New Roman"/>
                <w:bCs/>
                <w:lang w:val="en-IE"/>
              </w:rPr>
              <w:t xml:space="preserve">of </w:t>
            </w:r>
            <w:r w:rsidRPr="00164CA2">
              <w:rPr>
                <w:rStyle w:val="FormatvorlageInstructionsTabelleText"/>
                <w:rFonts w:ascii="Times New Roman" w:hAnsi="Times New Roman"/>
                <w:sz w:val="22"/>
                <w:szCs w:val="22"/>
                <w:lang w:val="en-IE"/>
              </w:rPr>
              <w:t>Regulation (EU) No 575/2013.</w:t>
            </w:r>
          </w:p>
        </w:tc>
      </w:tr>
      <w:tr w:rsidR="00E25BDD" w:rsidRPr="00164CA2" w14:paraId="24ECD57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B77443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981CB1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Other intangible assets</w:t>
            </w:r>
          </w:p>
          <w:p w14:paraId="7359707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493D9FFD" w14:textId="77777777" w:rsidR="00E25BDD" w:rsidRPr="00164CA2" w:rsidRDefault="00164CA2">
            <w:pPr>
              <w:pStyle w:val="InstructionsText"/>
              <w:rPr>
                <w:rStyle w:val="FormatvorlageInstructionsTabelleText"/>
                <w:rFonts w:ascii="Times New Roman" w:eastAsiaTheme="minorHAnsi" w:hAnsi="Times New Roman"/>
                <w:bCs/>
                <w:sz w:val="22"/>
                <w:lang w:val="en-IE" w:eastAsia="en-US"/>
              </w:rPr>
            </w:pPr>
            <w:r w:rsidRPr="00164CA2">
              <w:rPr>
                <w:rStyle w:val="FormatvorlageInstructionsTabelleText"/>
                <w:rFonts w:ascii="Times New Roman" w:hAnsi="Times New Roman"/>
                <w:sz w:val="22"/>
                <w:lang w:val="en-IE"/>
              </w:rPr>
              <w:t xml:space="preserve">Article 4(1), point (115), Article 36(1), point (b), and Article 37 point (a), </w:t>
            </w:r>
            <w:r w:rsidRPr="00164CA2">
              <w:rPr>
                <w:rFonts w:cs="Times New Roman"/>
                <w:bCs w:val="0"/>
                <w:lang w:val="en-IE"/>
              </w:rPr>
              <w:t xml:space="preserve">of </w:t>
            </w:r>
            <w:r w:rsidRPr="00164CA2">
              <w:rPr>
                <w:rStyle w:val="FormatvorlageInstructionsTabelleText"/>
                <w:rFonts w:ascii="Times New Roman" w:hAnsi="Times New Roman"/>
                <w:sz w:val="22"/>
                <w:lang w:val="en-IE"/>
              </w:rPr>
              <w:t>Regulation (EU) No 575/2013.</w:t>
            </w:r>
          </w:p>
          <w:p w14:paraId="5C2F7D7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Other intangible assets shall include intangibles assets under the applicable accounting standard, minus the goodwill, also according to the appl</w:t>
            </w:r>
            <w:r w:rsidRPr="00164CA2">
              <w:rPr>
                <w:rStyle w:val="FormatvorlageInstructionsTabelleText"/>
                <w:rFonts w:ascii="Times New Roman" w:hAnsi="Times New Roman"/>
                <w:sz w:val="22"/>
                <w:szCs w:val="22"/>
                <w:lang w:val="en-IE"/>
              </w:rPr>
              <w:t>icable accounting standard.</w:t>
            </w:r>
          </w:p>
        </w:tc>
      </w:tr>
      <w:tr w:rsidR="00E25BDD" w:rsidRPr="00164CA2" w14:paraId="2DA61DD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CC5CF2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BAA043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Deferred tax assets that rely on future profitability and do not arise from temporary differences net of associated tax liabilities</w:t>
            </w:r>
          </w:p>
          <w:p w14:paraId="04703FB2"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point (a),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1484C5B"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Article 36(1), point (c),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Regu</w:t>
            </w:r>
            <w:r w:rsidRPr="00164CA2">
              <w:rPr>
                <w:rFonts w:ascii="Times New Roman" w:eastAsia="Times New Roman" w:hAnsi="Times New Roman" w:cs="Times New Roman"/>
                <w:bCs/>
                <w:szCs w:val="22"/>
                <w:lang w:val="en-IE" w:eastAsia="de-DE"/>
              </w:rPr>
              <w:t>lation (EU) No 575/2013.</w:t>
            </w:r>
          </w:p>
        </w:tc>
      </w:tr>
      <w:tr w:rsidR="00E25BDD" w:rsidRPr="00164CA2" w14:paraId="0E2AB2D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8D3B8B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D61343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Qualifying holding outside the financial sector which exceeds 15 % of own funds</w:t>
            </w:r>
          </w:p>
          <w:p w14:paraId="251E157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Article 10(1), point (a),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tc>
      </w:tr>
      <w:tr w:rsidR="00E25BDD" w:rsidRPr="00164CA2" w14:paraId="126BBBB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71B29C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81DE0E8"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xml:space="preserve">(-) Total qualifying holdings in undertaking other than financial sector </w:t>
            </w:r>
            <w:r w:rsidRPr="00164CA2">
              <w:rPr>
                <w:rFonts w:ascii="Times New Roman" w:eastAsia="Times New Roman" w:hAnsi="Times New Roman" w:cs="Times New Roman"/>
                <w:b/>
                <w:bCs/>
                <w:szCs w:val="22"/>
                <w:u w:val="single"/>
                <w:lang w:val="en-IE" w:eastAsia="de-DE"/>
              </w:rPr>
              <w:t>entities which exceeds 60 % of its own funds</w:t>
            </w:r>
          </w:p>
          <w:p w14:paraId="7D49C73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Article 10(1), point (b), </w:t>
            </w:r>
            <w:r w:rsidRPr="00164CA2">
              <w:rPr>
                <w:rFonts w:ascii="Times New Roman" w:hAnsi="Times New Roman" w:cs="Times New Roman"/>
                <w:bCs/>
                <w:lang w:val="en-IE"/>
              </w:rPr>
              <w:t xml:space="preserve">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tc>
      </w:tr>
      <w:tr w:rsidR="00E25BDD" w:rsidRPr="00164CA2" w14:paraId="5CD7AF6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A0DC46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D35A574"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CET1 instruments of financial sector entities where the institution does not have a significant investment</w:t>
            </w:r>
          </w:p>
          <w:p w14:paraId="5E18FF6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Article 9(2), point (c), of Regulation (</w:t>
            </w:r>
            <w:r w:rsidRPr="00164CA2">
              <w:rPr>
                <w:rFonts w:ascii="Times New Roman" w:eastAsia="Times New Roman" w:hAnsi="Times New Roman" w:cs="Times New Roman"/>
                <w:bCs/>
                <w:szCs w:val="22"/>
                <w:lang w:val="en-IE" w:eastAsia="de-DE"/>
              </w:rPr>
              <w:t xml:space="preserve">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000BB97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Article 36(1), point (h), of Regulation (EU) No 575/2013.</w:t>
            </w:r>
          </w:p>
        </w:tc>
      </w:tr>
      <w:tr w:rsidR="00E25BDD" w:rsidRPr="00164CA2" w14:paraId="1A68A6A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971B93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ADB91E6"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CET1 instruments of financial sector entities where the institution has a significant investment</w:t>
            </w:r>
          </w:p>
          <w:p w14:paraId="54792EB9"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point (d),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480246F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Article 36(1), point (i), of Regulation (EU) No 575/2013.</w:t>
            </w:r>
          </w:p>
        </w:tc>
      </w:tr>
      <w:tr w:rsidR="00E25BDD" w:rsidRPr="00164CA2" w14:paraId="1C5FC5F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BCE2E5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FD54328"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(-)Defined benefit pension fund assets</w:t>
            </w:r>
          </w:p>
          <w:p w14:paraId="637E3729"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point (b),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C1713C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Article 36(1), point (e), of Regulation (EU) </w:t>
            </w:r>
            <w:r w:rsidRPr="00164CA2">
              <w:rPr>
                <w:rFonts w:ascii="Times New Roman" w:eastAsia="Times New Roman" w:hAnsi="Times New Roman" w:cs="Times New Roman"/>
                <w:bCs/>
                <w:szCs w:val="22"/>
                <w:lang w:val="en-IE" w:eastAsia="de-DE"/>
              </w:rPr>
              <w:t>No 575/2013.</w:t>
            </w:r>
          </w:p>
        </w:tc>
      </w:tr>
      <w:tr w:rsidR="00E25BDD" w:rsidRPr="00164CA2" w14:paraId="096ACBE7" w14:textId="77777777">
        <w:tblPrEx>
          <w:tblLook w:val="00A0" w:firstRow="1" w:lastRow="0" w:firstColumn="1" w:lastColumn="0" w:noHBand="0" w:noVBand="0"/>
        </w:tblPrEx>
        <w:tc>
          <w:tcPr>
            <w:tcW w:w="1129" w:type="dxa"/>
            <w:vAlign w:val="center"/>
          </w:tcPr>
          <w:p w14:paraId="213A5F9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771C29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Other deductions</w:t>
            </w:r>
          </w:p>
          <w:p w14:paraId="42426D6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The sum of any other deductions listed in Article 36(1) of Regulation (EU) No 575/2013.</w:t>
            </w:r>
          </w:p>
        </w:tc>
      </w:tr>
      <w:tr w:rsidR="00E25BDD" w:rsidRPr="00164CA2" w14:paraId="13D0B4C1" w14:textId="77777777">
        <w:tblPrEx>
          <w:tblLook w:val="00A0" w:firstRow="1" w:lastRow="0" w:firstColumn="1" w:lastColumn="0" w:noHBand="0" w:noVBand="0"/>
        </w:tblPrEx>
        <w:tc>
          <w:tcPr>
            <w:tcW w:w="1129" w:type="dxa"/>
            <w:vAlign w:val="center"/>
          </w:tcPr>
          <w:p w14:paraId="611D1018"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2FF44E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CET1: Other capital elements, deductions and adjustments</w:t>
            </w:r>
          </w:p>
          <w:p w14:paraId="0602559E"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This row shall include the sum of the following items, where </w:t>
            </w:r>
            <w:r w:rsidRPr="00164CA2">
              <w:rPr>
                <w:rFonts w:ascii="Times New Roman" w:eastAsia="Times New Roman" w:hAnsi="Times New Roman" w:cs="Times New Roman"/>
                <w:bCs/>
                <w:szCs w:val="22"/>
                <w:lang w:val="en-IE" w:eastAsia="de-DE"/>
              </w:rPr>
              <w:t>applicable:</w:t>
            </w:r>
          </w:p>
          <w:p w14:paraId="229B34C4"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grandfathered CET1 Capital instruments (Article 483, paragraphs 1, 2 and 3 and Articles 484 to 487 of Regulation (EU) No 575/2013).</w:t>
            </w:r>
          </w:p>
          <w:p w14:paraId="3743F6AE"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Transitional adjustments due to additional minority interests (Articles 479 </w:t>
            </w:r>
            <w:r w:rsidRPr="00164CA2">
              <w:rPr>
                <w:rFonts w:ascii="Times New Roman" w:eastAsia="Times New Roman" w:hAnsi="Times New Roman"/>
                <w:bCs/>
                <w:lang w:val="en-IE" w:eastAsia="de-DE"/>
              </w:rPr>
              <w:t>and 480 of Regulation (EU) No 575/2013).</w:t>
            </w:r>
          </w:p>
          <w:p w14:paraId="455B42E2"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transitional adjustments to CET1 Capital (Articles 469 to 478 and 481 of Regulation (EU) No 575/2013): adjustments to the deductions from CET1 due to transitional provisions.</w:t>
            </w:r>
          </w:p>
          <w:p w14:paraId="5921B17D" w14:textId="77777777" w:rsidR="00E25BDD" w:rsidRPr="00164CA2" w:rsidRDefault="00164CA2">
            <w:pPr>
              <w:spacing w:after="120"/>
              <w:ind w:left="360" w:hanging="360"/>
              <w:contextualSpacing/>
              <w:jc w:val="both"/>
              <w:rPr>
                <w:rFonts w:ascii="Times New Roman" w:eastAsia="Times New Roman" w:hAnsi="Times New Roman"/>
                <w:b/>
                <w:bCs/>
                <w:u w:val="single"/>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CET1 capital elements or</w:t>
            </w:r>
            <w:r w:rsidRPr="00164CA2">
              <w:rPr>
                <w:rFonts w:ascii="Times New Roman" w:eastAsia="Times New Roman" w:hAnsi="Times New Roman"/>
                <w:bCs/>
                <w:lang w:val="en-IE" w:eastAsia="de-DE"/>
              </w:rPr>
              <w:t xml:space="preserve"> deductions from a CET1 element that cannot be assigned to one of the rows 4 to 26.</w:t>
            </w:r>
          </w:p>
          <w:p w14:paraId="7CA2FCF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This row shall not be used to include capital items or deductions which are not covered by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 xml:space="preserve"> or Regulation (EU) No 575/2013 in the calculation of the solvency ratios.</w:t>
            </w:r>
          </w:p>
        </w:tc>
      </w:tr>
      <w:tr w:rsidR="00E25BDD" w:rsidRPr="00164CA2" w14:paraId="2C60E51D" w14:textId="77777777">
        <w:tblPrEx>
          <w:tblLook w:val="00A0" w:firstRow="1" w:lastRow="0" w:firstColumn="1" w:lastColumn="0" w:noHBand="0" w:noVBand="0"/>
        </w:tblPrEx>
        <w:tc>
          <w:tcPr>
            <w:tcW w:w="1129" w:type="dxa"/>
            <w:vAlign w:val="center"/>
          </w:tcPr>
          <w:p w14:paraId="48B31C2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A4C5F1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ADDITIONAL TIER 1 CAPITAL</w:t>
            </w:r>
          </w:p>
          <w:p w14:paraId="7EE9859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 point (1),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5FB6080E"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Article 61 of Regulation (EU) No 575/2013.</w:t>
            </w:r>
          </w:p>
          <w:p w14:paraId="655FEF01"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The total sum of rows 29 to 31 and 39 shall be </w:t>
            </w:r>
            <w:r w:rsidRPr="00164CA2">
              <w:rPr>
                <w:rFonts w:ascii="Times New Roman" w:eastAsia="Times New Roman" w:hAnsi="Times New Roman" w:cs="Times New Roman"/>
                <w:bCs/>
                <w:szCs w:val="22"/>
                <w:lang w:val="en-IE" w:eastAsia="de-DE"/>
              </w:rPr>
              <w:t>disclosed.</w:t>
            </w:r>
          </w:p>
        </w:tc>
      </w:tr>
      <w:tr w:rsidR="00E25BDD" w:rsidRPr="00164CA2" w14:paraId="3F4B0CFB" w14:textId="77777777">
        <w:tblPrEx>
          <w:tblLook w:val="00A0" w:firstRow="1" w:lastRow="0" w:firstColumn="1" w:lastColumn="0" w:noHBand="0" w:noVBand="0"/>
        </w:tblPrEx>
        <w:tc>
          <w:tcPr>
            <w:tcW w:w="1129" w:type="dxa"/>
            <w:vAlign w:val="center"/>
          </w:tcPr>
          <w:p w14:paraId="1C4244A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550A092"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
                <w:bCs/>
                <w:szCs w:val="22"/>
                <w:u w:val="single"/>
                <w:lang w:val="en-IE" w:eastAsia="de-DE"/>
              </w:rPr>
              <w:t>Fully paid up, directly issued capital instruments</w:t>
            </w:r>
          </w:p>
          <w:p w14:paraId="712CDC1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103B957"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Article 51, point (a), of and Articles 52, 53, and 54 </w:t>
            </w:r>
            <w:r w:rsidRPr="00164CA2">
              <w:rPr>
                <w:rFonts w:eastAsia="Times New Roman" w:cs="Times New Roman"/>
                <w:bCs w:val="0"/>
                <w:lang w:val="en-IE"/>
              </w:rPr>
              <w:t xml:space="preserve">of </w:t>
            </w:r>
            <w:r w:rsidRPr="00164CA2">
              <w:rPr>
                <w:rStyle w:val="FormatvorlageInstructionsTabelleText"/>
                <w:rFonts w:ascii="Times New Roman" w:hAnsi="Times New Roman"/>
                <w:sz w:val="22"/>
                <w:lang w:val="en-IE"/>
              </w:rPr>
              <w:t>Regulation (EU) No 575/2013.</w:t>
            </w:r>
          </w:p>
          <w:p w14:paraId="66EA22E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amount to be disclosed shall not include the </w:t>
            </w:r>
            <w:r w:rsidRPr="00164CA2">
              <w:rPr>
                <w:rStyle w:val="FormatvorlageInstructionsTabelleText"/>
                <w:rFonts w:ascii="Times New Roman" w:hAnsi="Times New Roman"/>
                <w:sz w:val="22"/>
                <w:szCs w:val="22"/>
                <w:lang w:val="en-IE"/>
              </w:rPr>
              <w:t>share premium related to the instruments.</w:t>
            </w:r>
          </w:p>
        </w:tc>
      </w:tr>
      <w:tr w:rsidR="00E25BDD" w:rsidRPr="00164CA2" w14:paraId="28E0D399" w14:textId="77777777">
        <w:tblPrEx>
          <w:tblLook w:val="00A0" w:firstRow="1" w:lastRow="0" w:firstColumn="1" w:lastColumn="0" w:noHBand="0" w:noVBand="0"/>
        </w:tblPrEx>
        <w:tc>
          <w:tcPr>
            <w:tcW w:w="1129" w:type="dxa"/>
            <w:vAlign w:val="center"/>
          </w:tcPr>
          <w:p w14:paraId="3D3DD113"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078AA238"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Share premium</w:t>
            </w:r>
          </w:p>
          <w:p w14:paraId="6C7DE96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3570E572"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Article 51, point (b), </w:t>
            </w:r>
            <w:r w:rsidRPr="00164CA2">
              <w:rPr>
                <w:rFonts w:eastAsia="Times New Roman" w:cs="Times New Roman"/>
                <w:bCs w:val="0"/>
                <w:lang w:val="en-IE"/>
              </w:rPr>
              <w:t xml:space="preserve">of </w:t>
            </w:r>
            <w:r w:rsidRPr="00164CA2">
              <w:rPr>
                <w:rStyle w:val="FormatvorlageInstructionsTabelleText"/>
                <w:rFonts w:ascii="Times New Roman" w:hAnsi="Times New Roman"/>
                <w:sz w:val="22"/>
                <w:lang w:val="en-IE"/>
              </w:rPr>
              <w:t>Regulation (EU) No 575/2013.</w:t>
            </w:r>
          </w:p>
          <w:p w14:paraId="471F2127"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lastRenderedPageBreak/>
              <w:t xml:space="preserve">Share premium has the same meaning as under the applicable accounting </w:t>
            </w:r>
            <w:r w:rsidRPr="00164CA2">
              <w:rPr>
                <w:rStyle w:val="FormatvorlageInstructionsTabelleText"/>
                <w:rFonts w:ascii="Times New Roman" w:hAnsi="Times New Roman"/>
                <w:sz w:val="22"/>
                <w:lang w:val="en-IE"/>
              </w:rPr>
              <w:t>standard.</w:t>
            </w:r>
          </w:p>
          <w:p w14:paraId="1047ADB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amount to be disclosed in this item shall be the part related to the </w:t>
            </w:r>
            <w:r w:rsidRPr="00164CA2">
              <w:rPr>
                <w:rStyle w:val="FormatvorlageInstructionsTabelleText"/>
                <w:rFonts w:ascii="Times New Roman" w:hAnsi="Times New Roman"/>
                <w:sz w:val="22"/>
                <w:szCs w:val="22"/>
                <w:lang w:val="en-IE"/>
              </w:rPr>
              <w:t>"</w:t>
            </w:r>
            <w:r w:rsidRPr="00164CA2">
              <w:rPr>
                <w:rStyle w:val="FormatvorlageInstructionsTabelleText"/>
                <w:rFonts w:ascii="Times New Roman" w:hAnsi="Times New Roman"/>
                <w:sz w:val="22"/>
                <w:szCs w:val="22"/>
                <w:lang w:val="en-IE"/>
              </w:rPr>
              <w:t>Paid up capital instrument</w:t>
            </w:r>
            <w:r w:rsidRPr="00164CA2">
              <w:rPr>
                <w:rStyle w:val="FormatvorlageInstructionsTabelleText"/>
                <w:rFonts w:ascii="Times New Roman" w:hAnsi="Times New Roman"/>
                <w:sz w:val="22"/>
                <w:szCs w:val="22"/>
                <w:lang w:val="en-IE"/>
              </w:rPr>
              <w:t>s"</w:t>
            </w:r>
            <w:r w:rsidRPr="00164CA2">
              <w:rPr>
                <w:rStyle w:val="FormatvorlageInstructionsTabelleText"/>
                <w:rFonts w:ascii="Times New Roman" w:hAnsi="Times New Roman"/>
                <w:sz w:val="22"/>
                <w:szCs w:val="22"/>
                <w:lang w:val="en-IE"/>
              </w:rPr>
              <w:t>.</w:t>
            </w:r>
          </w:p>
        </w:tc>
      </w:tr>
      <w:tr w:rsidR="00E25BDD" w:rsidRPr="00164CA2" w14:paraId="58ADFCD0" w14:textId="77777777">
        <w:tblPrEx>
          <w:tblLook w:val="00A0" w:firstRow="1" w:lastRow="0" w:firstColumn="1" w:lastColumn="0" w:noHBand="0" w:noVBand="0"/>
        </w:tblPrEx>
        <w:tc>
          <w:tcPr>
            <w:tcW w:w="1129" w:type="dxa"/>
            <w:tcBorders>
              <w:bottom w:val="single" w:sz="4" w:space="0" w:color="auto"/>
            </w:tcBorders>
            <w:vAlign w:val="center"/>
          </w:tcPr>
          <w:p w14:paraId="5422674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46E1E331"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TOTAL DEDUCTIONS FROM ADDITIONAL TIER 1</w:t>
            </w:r>
          </w:p>
          <w:p w14:paraId="62D5B00E" w14:textId="77777777" w:rsidR="00E25BDD" w:rsidRPr="00164CA2" w:rsidRDefault="00164CA2">
            <w:pPr>
              <w:spacing w:before="60" w:after="60"/>
              <w:rPr>
                <w:rFonts w:ascii="Times New Roman" w:hAnsi="Times New Roman" w:cs="Times New Roman"/>
                <w:szCs w:val="22"/>
                <w:lang w:val="en-IE"/>
              </w:rPr>
            </w:pPr>
            <w:r w:rsidRPr="00164CA2">
              <w:rPr>
                <w:rFonts w:ascii="Times New Roman" w:hAnsi="Times New Roman" w:cs="Times New Roman"/>
                <w:szCs w:val="22"/>
                <w:lang w:val="en-IE"/>
              </w:rPr>
              <w:t xml:space="preserve">Article 56 </w:t>
            </w:r>
            <w:r w:rsidRPr="00164CA2">
              <w:rPr>
                <w:rFonts w:ascii="Times New Roman" w:eastAsia="Times New Roman" w:hAnsi="Times New Roman" w:cs="Times New Roman"/>
                <w:bCs/>
                <w:szCs w:val="22"/>
                <w:lang w:val="en-IE" w:eastAsia="de-DE"/>
              </w:rPr>
              <w:t xml:space="preserve">of </w:t>
            </w:r>
            <w:r w:rsidRPr="00164CA2">
              <w:rPr>
                <w:rFonts w:ascii="Times New Roman" w:hAnsi="Times New Roman" w:cs="Times New Roman"/>
                <w:szCs w:val="22"/>
                <w:lang w:val="en-IE"/>
              </w:rPr>
              <w:t>Regulation (EU) No 575/2013.</w:t>
            </w:r>
          </w:p>
          <w:p w14:paraId="3AD0007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The total sum of rows 32 and 36 to 38 shall be </w:t>
            </w:r>
            <w:r w:rsidRPr="00164CA2">
              <w:rPr>
                <w:rFonts w:ascii="Times New Roman" w:eastAsia="Times New Roman" w:hAnsi="Times New Roman" w:cs="Times New Roman"/>
                <w:bCs/>
                <w:szCs w:val="22"/>
                <w:lang w:val="en-IE" w:eastAsia="de-DE"/>
              </w:rPr>
              <w:t>disclosed.</w:t>
            </w:r>
          </w:p>
        </w:tc>
      </w:tr>
      <w:tr w:rsidR="00E25BDD" w:rsidRPr="00164CA2" w14:paraId="689F1FD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5C8AAE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E50421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Own AT1 instruments</w:t>
            </w:r>
          </w:p>
          <w:p w14:paraId="0805649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51F00F8D" w14:textId="77777777" w:rsidR="00E25BDD" w:rsidRPr="00164CA2" w:rsidRDefault="00164CA2">
            <w:pPr>
              <w:pStyle w:val="InstructionsText"/>
              <w:rPr>
                <w:rStyle w:val="FormatvorlageInstructionsTabelleText"/>
                <w:rFonts w:ascii="Times New Roman" w:eastAsiaTheme="minorHAnsi" w:hAnsi="Times New Roman"/>
                <w:bCs/>
                <w:sz w:val="22"/>
                <w:lang w:val="en-IE" w:eastAsia="en-US"/>
              </w:rPr>
            </w:pPr>
            <w:r w:rsidRPr="00164CA2">
              <w:rPr>
                <w:rStyle w:val="FormatvorlageInstructionsTabelleText"/>
                <w:rFonts w:ascii="Times New Roman" w:hAnsi="Times New Roman"/>
                <w:sz w:val="22"/>
                <w:lang w:val="en-IE"/>
              </w:rPr>
              <w:t xml:space="preserve">Article 52(1), point (b), Article 56, point (a), and Article 57 </w:t>
            </w:r>
            <w:r w:rsidRPr="00164CA2">
              <w:rPr>
                <w:rFonts w:eastAsia="Times New Roman" w:cs="Times New Roman"/>
                <w:bCs w:val="0"/>
                <w:lang w:val="en-IE"/>
              </w:rPr>
              <w:t xml:space="preserve">of </w:t>
            </w:r>
            <w:r w:rsidRPr="00164CA2">
              <w:rPr>
                <w:rStyle w:val="FormatvorlageInstructionsTabelleText"/>
                <w:rFonts w:ascii="Times New Roman" w:hAnsi="Times New Roman"/>
                <w:sz w:val="22"/>
                <w:lang w:val="en-IE"/>
              </w:rPr>
              <w:t>Regulation (EU) No 575/2013.</w:t>
            </w:r>
          </w:p>
          <w:p w14:paraId="01917E40"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Own AT1 instruments held by the investment firm at the </w:t>
            </w:r>
            <w:r w:rsidRPr="00164CA2">
              <w:rPr>
                <w:rStyle w:val="FormatvorlageInstructionsTabelleText"/>
                <w:rFonts w:ascii="Times New Roman" w:hAnsi="Times New Roman"/>
                <w:sz w:val="22"/>
                <w:lang w:val="en-IE"/>
              </w:rPr>
              <w:t>reporting date. Subject to exceptions in Article 57 of Regulation (EU) No 575/2013.</w:t>
            </w:r>
          </w:p>
          <w:p w14:paraId="45A5118D"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The amount to be disclosed shall include the share premium related to the own shares.</w:t>
            </w:r>
          </w:p>
        </w:tc>
      </w:tr>
      <w:tr w:rsidR="00E25BDD" w:rsidRPr="00164CA2" w14:paraId="3F2FC3B7" w14:textId="77777777">
        <w:tblPrEx>
          <w:tblLook w:val="00A0" w:firstRow="1" w:lastRow="0" w:firstColumn="1" w:lastColumn="0" w:noHBand="0" w:noVBand="0"/>
        </w:tblPrEx>
        <w:tc>
          <w:tcPr>
            <w:tcW w:w="1129" w:type="dxa"/>
            <w:shd w:val="clear" w:color="auto" w:fill="auto"/>
            <w:vAlign w:val="center"/>
          </w:tcPr>
          <w:p w14:paraId="3B94992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EC51DA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Direct holdings of AT1 instruments</w:t>
            </w:r>
          </w:p>
          <w:p w14:paraId="7B1056E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point (c),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3CE1D83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Article 56, point (a), of Regulation (EU) No 575/2013.</w:t>
            </w:r>
          </w:p>
        </w:tc>
      </w:tr>
      <w:tr w:rsidR="00E25BDD" w:rsidRPr="00164CA2" w14:paraId="398B6546" w14:textId="77777777">
        <w:tblPrEx>
          <w:tblLook w:val="00A0" w:firstRow="1" w:lastRow="0" w:firstColumn="1" w:lastColumn="0" w:noHBand="0" w:noVBand="0"/>
        </w:tblPrEx>
        <w:tc>
          <w:tcPr>
            <w:tcW w:w="1129" w:type="dxa"/>
            <w:shd w:val="clear" w:color="auto" w:fill="auto"/>
            <w:vAlign w:val="center"/>
          </w:tcPr>
          <w:p w14:paraId="26741D3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4F92C49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Indirect holdings of AT1 instruments</w:t>
            </w:r>
          </w:p>
          <w:p w14:paraId="4C8CB25E"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point (c),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4CA38E0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Article 56, point (a), of Regulation (EU) No </w:t>
            </w:r>
            <w:r w:rsidRPr="00164CA2">
              <w:rPr>
                <w:rFonts w:ascii="Times New Roman" w:eastAsia="Times New Roman" w:hAnsi="Times New Roman" w:cs="Times New Roman"/>
                <w:bCs/>
                <w:szCs w:val="22"/>
                <w:lang w:val="en-IE" w:eastAsia="de-DE"/>
              </w:rPr>
              <w:t>575/2013.</w:t>
            </w:r>
          </w:p>
        </w:tc>
      </w:tr>
      <w:tr w:rsidR="00E25BDD" w:rsidRPr="00164CA2" w14:paraId="4463893D" w14:textId="77777777">
        <w:tblPrEx>
          <w:tblLook w:val="00A0" w:firstRow="1" w:lastRow="0" w:firstColumn="1" w:lastColumn="0" w:noHBand="0" w:noVBand="0"/>
        </w:tblPrEx>
        <w:tc>
          <w:tcPr>
            <w:tcW w:w="1129" w:type="dxa"/>
            <w:shd w:val="clear" w:color="auto" w:fill="auto"/>
            <w:vAlign w:val="center"/>
          </w:tcPr>
          <w:p w14:paraId="33B90F0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5D81C51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Synthetic holdings of AT1 instruments</w:t>
            </w:r>
          </w:p>
          <w:p w14:paraId="5673363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point (c),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1CF37F3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Article 56, point (a), of Regulation (EU) No 575/2013.</w:t>
            </w:r>
          </w:p>
        </w:tc>
      </w:tr>
      <w:tr w:rsidR="00E25BDD" w:rsidRPr="00164CA2" w14:paraId="535D3927" w14:textId="77777777">
        <w:tblPrEx>
          <w:tblLook w:val="00A0" w:firstRow="1" w:lastRow="0" w:firstColumn="1" w:lastColumn="0" w:noHBand="0" w:noVBand="0"/>
        </w:tblPrEx>
        <w:tc>
          <w:tcPr>
            <w:tcW w:w="1129" w:type="dxa"/>
            <w:shd w:val="clear" w:color="auto" w:fill="auto"/>
            <w:vAlign w:val="center"/>
          </w:tcPr>
          <w:p w14:paraId="3994CE77"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CC174E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xml:space="preserve">(-) AT1 instruments of financial sector entities where the institution does not </w:t>
            </w:r>
            <w:r w:rsidRPr="00164CA2">
              <w:rPr>
                <w:rFonts w:ascii="Times New Roman" w:eastAsia="Times New Roman" w:hAnsi="Times New Roman" w:cs="Times New Roman"/>
                <w:b/>
                <w:bCs/>
                <w:szCs w:val="22"/>
                <w:u w:val="single"/>
                <w:lang w:val="en-IE" w:eastAsia="de-DE"/>
              </w:rPr>
              <w:t>have a significant investment</w:t>
            </w:r>
          </w:p>
          <w:p w14:paraId="44ADF12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point (c),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008F99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Article 56, point (c), of Regulation (EU) No 575/2013.</w:t>
            </w:r>
          </w:p>
        </w:tc>
      </w:tr>
      <w:tr w:rsidR="00E25BDD" w:rsidRPr="00164CA2" w14:paraId="2EE6C06A" w14:textId="77777777">
        <w:tblPrEx>
          <w:tblLook w:val="00A0" w:firstRow="1" w:lastRow="0" w:firstColumn="1" w:lastColumn="0" w:noHBand="0" w:noVBand="0"/>
        </w:tblPrEx>
        <w:tc>
          <w:tcPr>
            <w:tcW w:w="1129" w:type="dxa"/>
            <w:shd w:val="clear" w:color="auto" w:fill="auto"/>
            <w:vAlign w:val="center"/>
          </w:tcPr>
          <w:p w14:paraId="3A6678B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0830EAE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AT1 instruments of financial sector entities where the institution has a significant investment</w:t>
            </w:r>
          </w:p>
          <w:p w14:paraId="57AF85A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point (c),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03A6BE7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Article 56, point (d), of Regulation (EU) No 575/2013.</w:t>
            </w:r>
          </w:p>
        </w:tc>
      </w:tr>
      <w:tr w:rsidR="00E25BDD" w:rsidRPr="00164CA2" w14:paraId="12B114F9" w14:textId="77777777">
        <w:tblPrEx>
          <w:tblLook w:val="00A0" w:firstRow="1" w:lastRow="0" w:firstColumn="1" w:lastColumn="0" w:noHBand="0" w:noVBand="0"/>
        </w:tblPrEx>
        <w:tc>
          <w:tcPr>
            <w:tcW w:w="1129" w:type="dxa"/>
            <w:shd w:val="clear" w:color="auto" w:fill="auto"/>
            <w:vAlign w:val="center"/>
          </w:tcPr>
          <w:p w14:paraId="657077C6"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6AFDBE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Other deductions</w:t>
            </w:r>
          </w:p>
          <w:p w14:paraId="4393A86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The sum of all other deductions in accordance with Article 56 of Regulation (EU) No 575/2013 that are not included in any</w:t>
            </w:r>
            <w:r w:rsidRPr="00164CA2">
              <w:rPr>
                <w:rFonts w:ascii="Times New Roman" w:eastAsia="Times New Roman" w:hAnsi="Times New Roman" w:cs="Times New Roman"/>
                <w:bCs/>
                <w:szCs w:val="22"/>
                <w:lang w:val="en-IE" w:eastAsia="de-DE"/>
              </w:rPr>
              <w:t xml:space="preserve"> of the rows above.</w:t>
            </w:r>
          </w:p>
        </w:tc>
      </w:tr>
      <w:tr w:rsidR="00E25BDD" w:rsidRPr="00164CA2" w14:paraId="25498E69" w14:textId="77777777">
        <w:tblPrEx>
          <w:tblLook w:val="00A0" w:firstRow="1" w:lastRow="0" w:firstColumn="1" w:lastColumn="0" w:noHBand="0" w:noVBand="0"/>
        </w:tblPrEx>
        <w:tc>
          <w:tcPr>
            <w:tcW w:w="1129" w:type="dxa"/>
            <w:shd w:val="clear" w:color="auto" w:fill="auto"/>
            <w:vAlign w:val="center"/>
          </w:tcPr>
          <w:p w14:paraId="2E7E50DA"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EF07E1B"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Additional Tier 1: Other capital elements, deductions and adjustments</w:t>
            </w:r>
          </w:p>
          <w:p w14:paraId="2B22B38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This row shall include the sum of the following items, where applicable:</w:t>
            </w:r>
          </w:p>
          <w:p w14:paraId="6D4DA365"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grandfathered AT1 Capital instruments (Article 483, par</w:t>
            </w:r>
            <w:r w:rsidRPr="00164CA2">
              <w:rPr>
                <w:rFonts w:ascii="Times New Roman" w:eastAsia="Times New Roman" w:hAnsi="Times New Roman"/>
                <w:bCs/>
                <w:lang w:val="en-IE" w:eastAsia="de-DE"/>
              </w:rPr>
              <w:t>agraphs 4 and 5, Articles 484 to 487, Articles 489 and 491 of Regulation (EU) No 575/2013).</w:t>
            </w:r>
          </w:p>
          <w:p w14:paraId="56824EBA"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Instruments issued by subsidiaries that are given recognition in AT1 Capital (Articles 83, 85 and 86 of Regulation (EU) No 575/2013): Sum of all the </w:t>
            </w:r>
            <w:r w:rsidRPr="00164CA2">
              <w:rPr>
                <w:rFonts w:ascii="Times New Roman" w:eastAsia="Times New Roman" w:hAnsi="Times New Roman"/>
                <w:bCs/>
                <w:lang w:val="en-IE" w:eastAsia="de-DE"/>
              </w:rPr>
              <w:t xml:space="preserve">amounts of qualifying T1 capital of subsidiaries that is included in consolidated AT1, also </w:t>
            </w:r>
            <w:r w:rsidRPr="00164CA2">
              <w:rPr>
                <w:rFonts w:ascii="Times New Roman" w:eastAsia="Times New Roman" w:hAnsi="Times New Roman"/>
                <w:bCs/>
                <w:lang w:val="en-IE" w:eastAsia="de-DE"/>
              </w:rPr>
              <w:lastRenderedPageBreak/>
              <w:t>including capital issued by a special purpose entity (Article 83 of Regulation (EU) No 575/2013).</w:t>
            </w:r>
          </w:p>
          <w:p w14:paraId="60132B48"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additional recognition in AT1 Ca</w:t>
            </w:r>
            <w:r w:rsidRPr="00164CA2">
              <w:rPr>
                <w:rFonts w:ascii="Times New Roman" w:eastAsia="Times New Roman" w:hAnsi="Times New Roman"/>
                <w:bCs/>
                <w:lang w:val="en-IE" w:eastAsia="de-DE"/>
              </w:rPr>
              <w:t>pital of instruments issued by subsidiaries (Article 480 of Regulation (EU) No 575/2013) adjustments to the qualifying T1 capital included in consolidated AT1 capital due to transitional provisions.</w:t>
            </w:r>
          </w:p>
          <w:p w14:paraId="5A7050B5"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transitional adjustments to AT1 Capital (Articles</w:t>
            </w:r>
            <w:r w:rsidRPr="00164CA2">
              <w:rPr>
                <w:rFonts w:ascii="Times New Roman" w:eastAsia="Times New Roman" w:hAnsi="Times New Roman"/>
                <w:bCs/>
                <w:lang w:val="en-IE" w:eastAsia="de-DE"/>
              </w:rPr>
              <w:t xml:space="preserve"> 472, 473a, 474, 475, 478 and 481 of Regulation (EU) No 575/2013): adjustments to deductions due to transitional provisions.</w:t>
            </w:r>
          </w:p>
          <w:p w14:paraId="21D50AA5"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Excess of deduction from AT1 items over AT1 Capital, deducted from CET1 in accordance with Article 36(1), point (j), of Regulatio</w:t>
            </w:r>
            <w:r w:rsidRPr="00164CA2">
              <w:rPr>
                <w:rFonts w:ascii="Times New Roman" w:eastAsia="Times New Roman" w:hAnsi="Times New Roman"/>
                <w:bCs/>
                <w:lang w:val="en-IE" w:eastAsia="de-DE"/>
              </w:rPr>
              <w:t>n (EU) No 575/2013: Additional Tier 1 cannot be negative, but it is possible that the deductions from AT1 items exceed the amount of available AT1 items. Where this happens, this item represents the amount needed to increase the amount reported in row 28 t</w:t>
            </w:r>
            <w:r w:rsidRPr="00164CA2">
              <w:rPr>
                <w:rFonts w:ascii="Times New Roman" w:eastAsia="Times New Roman" w:hAnsi="Times New Roman"/>
                <w:bCs/>
                <w:lang w:val="en-IE" w:eastAsia="de-DE"/>
              </w:rPr>
              <w:t>o zero and equals the inverse of the excess of deductions from AT1 items over AT1 Capital included, among other deductions, in row 38.</w:t>
            </w:r>
          </w:p>
          <w:p w14:paraId="05061C15"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AT1 capital elements or deductions from AT1 element that cannot be assigned to one of the rows 29 to 38.</w:t>
            </w:r>
          </w:p>
          <w:p w14:paraId="567017B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This row</w:t>
            </w:r>
            <w:r w:rsidRPr="00164CA2">
              <w:rPr>
                <w:rFonts w:ascii="Times New Roman" w:eastAsia="Times New Roman" w:hAnsi="Times New Roman" w:cs="Times New Roman"/>
                <w:bCs/>
                <w:szCs w:val="22"/>
                <w:lang w:val="en-IE" w:eastAsia="de-DE"/>
              </w:rPr>
              <w:t xml:space="preserve"> shall not be used to include capital items or deductions which are not covered by the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 xml:space="preserve"> or Regulation (EU) No 575/2013 in the calculation of the solvency ratios.</w:t>
            </w:r>
          </w:p>
        </w:tc>
      </w:tr>
      <w:tr w:rsidR="00E25BDD" w:rsidRPr="00164CA2" w14:paraId="1A63728E" w14:textId="77777777">
        <w:tblPrEx>
          <w:tblLook w:val="00A0" w:firstRow="1" w:lastRow="0" w:firstColumn="1" w:lastColumn="0" w:noHBand="0" w:noVBand="0"/>
        </w:tblPrEx>
        <w:tc>
          <w:tcPr>
            <w:tcW w:w="1129" w:type="dxa"/>
            <w:shd w:val="clear" w:color="auto" w:fill="auto"/>
            <w:vAlign w:val="center"/>
          </w:tcPr>
          <w:p w14:paraId="11E912F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5891F6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TIER 2 CAPITAL</w:t>
            </w:r>
          </w:p>
          <w:p w14:paraId="6886FA4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1D3B53CD"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Article</w:t>
            </w:r>
            <w:r w:rsidRPr="00164CA2">
              <w:rPr>
                <w:rStyle w:val="FormatvorlageInstructionsTabelleText"/>
                <w:rFonts w:ascii="Times New Roman" w:hAnsi="Times New Roman"/>
                <w:sz w:val="22"/>
                <w:szCs w:val="22"/>
                <w:lang w:val="en-IE"/>
              </w:rPr>
              <w:t xml:space="preserve"> 71 </w:t>
            </w:r>
            <w:r w:rsidRPr="00164CA2">
              <w:rPr>
                <w:rFonts w:ascii="Times New Roman" w:eastAsia="Times New Roman" w:hAnsi="Times New Roman" w:cs="Times New Roman"/>
                <w:bCs/>
                <w:szCs w:val="22"/>
                <w:lang w:val="en-IE" w:eastAsia="de-DE"/>
              </w:rPr>
              <w:t xml:space="preserve">of </w:t>
            </w:r>
            <w:r w:rsidRPr="00164CA2">
              <w:rPr>
                <w:rStyle w:val="FormatvorlageInstructionsTabelleText"/>
                <w:rFonts w:ascii="Times New Roman" w:hAnsi="Times New Roman"/>
                <w:sz w:val="22"/>
                <w:szCs w:val="22"/>
                <w:lang w:val="en-IE"/>
              </w:rPr>
              <w:t>Regulation (EU) No 575/2013.</w:t>
            </w:r>
          </w:p>
          <w:p w14:paraId="080A9E31"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The total sum of rows 41 to 43 and 50 shall be disclosed.</w:t>
            </w:r>
          </w:p>
        </w:tc>
      </w:tr>
      <w:tr w:rsidR="00E25BDD" w:rsidRPr="00164CA2" w14:paraId="2C74EAF4" w14:textId="77777777">
        <w:tblPrEx>
          <w:tblLook w:val="00A0" w:firstRow="1" w:lastRow="0" w:firstColumn="1" w:lastColumn="0" w:noHBand="0" w:noVBand="0"/>
        </w:tblPrEx>
        <w:tc>
          <w:tcPr>
            <w:tcW w:w="1129" w:type="dxa"/>
            <w:shd w:val="clear" w:color="auto" w:fill="auto"/>
            <w:vAlign w:val="center"/>
          </w:tcPr>
          <w:p w14:paraId="742E604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322FF0C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
                <w:bCs/>
                <w:szCs w:val="22"/>
                <w:u w:val="single"/>
                <w:lang w:val="en-IE" w:eastAsia="de-DE"/>
              </w:rPr>
              <w:t>Fully paid up, directly issued capital instruments</w:t>
            </w:r>
          </w:p>
          <w:p w14:paraId="74343D9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132B67AE" w14:textId="77777777" w:rsidR="00E25BDD" w:rsidRPr="00164CA2" w:rsidRDefault="00164CA2">
            <w:pPr>
              <w:pStyle w:val="InstructionsText"/>
              <w:rPr>
                <w:rStyle w:val="FormatvorlageInstructionsTabelleText"/>
                <w:rFonts w:ascii="Times New Roman" w:eastAsiaTheme="minorHAnsi" w:hAnsi="Times New Roman"/>
                <w:bCs/>
                <w:sz w:val="22"/>
                <w:lang w:val="en-IE" w:eastAsia="en-US"/>
              </w:rPr>
            </w:pPr>
            <w:r w:rsidRPr="00164CA2">
              <w:rPr>
                <w:rStyle w:val="FormatvorlageInstructionsTabelleText"/>
                <w:rFonts w:ascii="Times New Roman" w:hAnsi="Times New Roman"/>
                <w:sz w:val="22"/>
                <w:lang w:val="en-IE"/>
              </w:rPr>
              <w:t xml:space="preserve">Article 62, point (a), Articles 63 and 65 of </w:t>
            </w:r>
            <w:r w:rsidRPr="00164CA2">
              <w:rPr>
                <w:rStyle w:val="FormatvorlageInstructionsTabelleText"/>
                <w:rFonts w:ascii="Times New Roman" w:hAnsi="Times New Roman"/>
                <w:sz w:val="22"/>
                <w:lang w:val="en-IE"/>
              </w:rPr>
              <w:t>Regulation (EU) No 575/2013.</w:t>
            </w:r>
          </w:p>
          <w:p w14:paraId="03353D14"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The amount to be disclosed shall not include the share premium related to the instruments.</w:t>
            </w:r>
          </w:p>
        </w:tc>
      </w:tr>
      <w:tr w:rsidR="00E25BDD" w:rsidRPr="00164CA2" w14:paraId="346631A9" w14:textId="77777777">
        <w:tblPrEx>
          <w:tblLook w:val="00A0" w:firstRow="1" w:lastRow="0" w:firstColumn="1" w:lastColumn="0" w:noHBand="0" w:noVBand="0"/>
        </w:tblPrEx>
        <w:tc>
          <w:tcPr>
            <w:tcW w:w="1129" w:type="dxa"/>
            <w:shd w:val="clear" w:color="auto" w:fill="auto"/>
            <w:vAlign w:val="center"/>
          </w:tcPr>
          <w:p w14:paraId="1C665F72"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1E6869D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Share premium</w:t>
            </w:r>
          </w:p>
          <w:p w14:paraId="26B207C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16E0EB28"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Article 62, point (b), and Article 65 of Regulation (EU) No </w:t>
            </w:r>
            <w:r w:rsidRPr="00164CA2">
              <w:rPr>
                <w:rStyle w:val="FormatvorlageInstructionsTabelleText"/>
                <w:rFonts w:ascii="Times New Roman" w:hAnsi="Times New Roman"/>
                <w:sz w:val="22"/>
                <w:lang w:val="en-IE"/>
              </w:rPr>
              <w:t>575/2013.</w:t>
            </w:r>
          </w:p>
          <w:p w14:paraId="4DAA2829"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Share premium has the same meaning as under the applicable accounting standard.</w:t>
            </w:r>
          </w:p>
          <w:p w14:paraId="13D38371"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 xml:space="preserve">The amount to be disclosed in this item shall be the part related to the </w:t>
            </w:r>
            <w:r w:rsidRPr="00164CA2">
              <w:rPr>
                <w:rStyle w:val="FormatvorlageInstructionsTabelleText"/>
                <w:rFonts w:ascii="Times New Roman" w:hAnsi="Times New Roman"/>
                <w:sz w:val="22"/>
                <w:lang w:val="en-IE"/>
              </w:rPr>
              <w:t>"</w:t>
            </w:r>
            <w:r w:rsidRPr="00164CA2">
              <w:rPr>
                <w:rStyle w:val="FormatvorlageInstructionsTabelleText"/>
                <w:rFonts w:ascii="Times New Roman" w:hAnsi="Times New Roman"/>
                <w:sz w:val="22"/>
                <w:lang w:val="en-IE"/>
              </w:rPr>
              <w:t>Paid up capital instrument</w:t>
            </w:r>
            <w:r w:rsidRPr="00164CA2">
              <w:rPr>
                <w:rStyle w:val="FormatvorlageInstructionsTabelleText"/>
                <w:rFonts w:ascii="Times New Roman" w:hAnsi="Times New Roman"/>
                <w:sz w:val="22"/>
                <w:lang w:val="en-IE"/>
              </w:rPr>
              <w:t>s"</w:t>
            </w:r>
            <w:r w:rsidRPr="00164CA2">
              <w:rPr>
                <w:rStyle w:val="FormatvorlageInstructionsTabelleText"/>
                <w:rFonts w:ascii="Times New Roman" w:hAnsi="Times New Roman"/>
                <w:sz w:val="22"/>
                <w:lang w:val="en-IE"/>
              </w:rPr>
              <w:t>.</w:t>
            </w:r>
          </w:p>
        </w:tc>
      </w:tr>
      <w:tr w:rsidR="00E25BDD" w:rsidRPr="00164CA2" w14:paraId="6D56412A" w14:textId="77777777">
        <w:tblPrEx>
          <w:tblLook w:val="00A0" w:firstRow="1" w:lastRow="0" w:firstColumn="1" w:lastColumn="0" w:noHBand="0" w:noVBand="0"/>
        </w:tblPrEx>
        <w:tc>
          <w:tcPr>
            <w:tcW w:w="1129" w:type="dxa"/>
            <w:shd w:val="clear" w:color="auto" w:fill="auto"/>
            <w:vAlign w:val="center"/>
          </w:tcPr>
          <w:p w14:paraId="4F8BEF4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667F45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TOTAL DEDUCTIONS FROM TIER 2</w:t>
            </w:r>
          </w:p>
          <w:p w14:paraId="1D15EDF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szCs w:val="22"/>
                <w:lang w:val="en-IE"/>
              </w:rPr>
              <w:t xml:space="preserve">Article 66 of </w:t>
            </w:r>
            <w:r w:rsidRPr="00164CA2">
              <w:rPr>
                <w:rFonts w:ascii="Times New Roman" w:hAnsi="Times New Roman" w:cs="Times New Roman"/>
                <w:szCs w:val="22"/>
                <w:lang w:val="en-IE"/>
              </w:rPr>
              <w:t>Regulation (EU) No 575/2013.</w:t>
            </w:r>
          </w:p>
        </w:tc>
      </w:tr>
      <w:tr w:rsidR="00E25BDD" w:rsidRPr="00164CA2" w14:paraId="69A44595" w14:textId="77777777">
        <w:tblPrEx>
          <w:tblLook w:val="00A0" w:firstRow="1" w:lastRow="0" w:firstColumn="1" w:lastColumn="0" w:noHBand="0" w:noVBand="0"/>
        </w:tblPrEx>
        <w:tc>
          <w:tcPr>
            <w:tcW w:w="1129" w:type="dxa"/>
            <w:shd w:val="clear" w:color="auto" w:fill="auto"/>
            <w:vAlign w:val="center"/>
          </w:tcPr>
          <w:p w14:paraId="210EE9D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542C864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Own T2 instruments</w:t>
            </w:r>
          </w:p>
          <w:p w14:paraId="4B28816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BFA0371"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63, point (b)(i), Article 66 point (a), and Article 67 of Regulation (EU) No 575/2013.</w:t>
            </w:r>
          </w:p>
          <w:p w14:paraId="716305E0"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Own T2 instruments held by the reporting </w:t>
            </w:r>
            <w:r w:rsidRPr="00164CA2">
              <w:rPr>
                <w:rStyle w:val="FormatvorlageInstructionsTabelleText"/>
                <w:rFonts w:ascii="Times New Roman" w:hAnsi="Times New Roman"/>
                <w:sz w:val="22"/>
                <w:lang w:val="en-IE"/>
              </w:rPr>
              <w:t>institution or group at the reporting date. Subject to exceptions in Article 67 of Regulation (EU) No 575/2013.</w:t>
            </w:r>
          </w:p>
          <w:p w14:paraId="7EE55E14"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Holdings on shares included as </w:t>
            </w:r>
            <w:r w:rsidRPr="00164CA2">
              <w:rPr>
                <w:rStyle w:val="FormatvorlageInstructionsTabelleText"/>
                <w:rFonts w:ascii="Times New Roman" w:hAnsi="Times New Roman"/>
                <w:sz w:val="22"/>
                <w:lang w:val="en-IE"/>
              </w:rPr>
              <w:t>"</w:t>
            </w:r>
            <w:r w:rsidRPr="00164CA2">
              <w:rPr>
                <w:rStyle w:val="FormatvorlageInstructionsTabelleText"/>
                <w:rFonts w:ascii="Times New Roman" w:hAnsi="Times New Roman"/>
                <w:sz w:val="22"/>
                <w:lang w:val="en-IE"/>
              </w:rPr>
              <w:t>Capital instruments not eligibl</w:t>
            </w:r>
            <w:r w:rsidRPr="00164CA2">
              <w:rPr>
                <w:rStyle w:val="FormatvorlageInstructionsTabelleText"/>
                <w:rFonts w:ascii="Times New Roman" w:hAnsi="Times New Roman"/>
                <w:sz w:val="22"/>
                <w:lang w:val="en-IE"/>
              </w:rPr>
              <w:t>e"</w:t>
            </w:r>
            <w:r w:rsidRPr="00164CA2">
              <w:rPr>
                <w:rStyle w:val="FormatvorlageInstructionsTabelleText"/>
                <w:rFonts w:ascii="Times New Roman" w:hAnsi="Times New Roman"/>
                <w:sz w:val="22"/>
                <w:lang w:val="en-IE"/>
              </w:rPr>
              <w:t xml:space="preserve"> shall not be disclosed in this row.</w:t>
            </w:r>
          </w:p>
          <w:p w14:paraId="40572146"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lastRenderedPageBreak/>
              <w:t xml:space="preserve">The amount to be disclosed shall </w:t>
            </w:r>
            <w:r w:rsidRPr="00164CA2">
              <w:rPr>
                <w:rStyle w:val="FormatvorlageInstructionsTabelleText"/>
                <w:rFonts w:ascii="Times New Roman" w:hAnsi="Times New Roman"/>
                <w:sz w:val="22"/>
                <w:lang w:val="en-IE"/>
              </w:rPr>
              <w:t>include the share premium related to the own shares.</w:t>
            </w:r>
          </w:p>
        </w:tc>
      </w:tr>
      <w:tr w:rsidR="00E25BDD" w:rsidRPr="00164CA2" w14:paraId="0D5FF9B6" w14:textId="77777777">
        <w:tblPrEx>
          <w:tblLook w:val="00A0" w:firstRow="1" w:lastRow="0" w:firstColumn="1" w:lastColumn="0" w:noHBand="0" w:noVBand="0"/>
        </w:tblPrEx>
        <w:tc>
          <w:tcPr>
            <w:tcW w:w="1129" w:type="dxa"/>
            <w:shd w:val="clear" w:color="auto" w:fill="auto"/>
            <w:vAlign w:val="center"/>
          </w:tcPr>
          <w:p w14:paraId="5E0E461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64A3957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Direct holdings of T2 instruments</w:t>
            </w:r>
          </w:p>
          <w:p w14:paraId="72AA6134"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Article 63, point (b), Article 66 point (a), and Article 67 of Regulation (EU) No 575/2013.</w:t>
            </w:r>
          </w:p>
        </w:tc>
      </w:tr>
      <w:tr w:rsidR="00E25BDD" w:rsidRPr="00164CA2" w14:paraId="08A75BA7" w14:textId="77777777">
        <w:tblPrEx>
          <w:tblLook w:val="00A0" w:firstRow="1" w:lastRow="0" w:firstColumn="1" w:lastColumn="0" w:noHBand="0" w:noVBand="0"/>
        </w:tblPrEx>
        <w:tc>
          <w:tcPr>
            <w:tcW w:w="1129" w:type="dxa"/>
            <w:shd w:val="clear" w:color="auto" w:fill="auto"/>
            <w:vAlign w:val="center"/>
          </w:tcPr>
          <w:p w14:paraId="35FB6B4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09501496"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Indirect holdings of T2 instruments</w:t>
            </w:r>
          </w:p>
          <w:p w14:paraId="6032670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Article 4(1), point (114)</w:t>
            </w:r>
            <w:r w:rsidRPr="00164CA2">
              <w:rPr>
                <w:rStyle w:val="FormatvorlageInstructionsTabelleText"/>
                <w:rFonts w:ascii="Times New Roman" w:hAnsi="Times New Roman"/>
                <w:sz w:val="22"/>
                <w:szCs w:val="22"/>
                <w:lang w:val="en-IE"/>
              </w:rPr>
              <w:t>, Article 63 of point (b), Article 66, point (a), and Article 67 of Regulation (EU) No 575/2013.</w:t>
            </w:r>
          </w:p>
        </w:tc>
      </w:tr>
      <w:tr w:rsidR="00E25BDD" w:rsidRPr="00164CA2" w14:paraId="1BFF6F43" w14:textId="77777777">
        <w:tblPrEx>
          <w:tblLook w:val="00A0" w:firstRow="1" w:lastRow="0" w:firstColumn="1" w:lastColumn="0" w:noHBand="0" w:noVBand="0"/>
        </w:tblPrEx>
        <w:tc>
          <w:tcPr>
            <w:tcW w:w="1129" w:type="dxa"/>
            <w:shd w:val="clear" w:color="auto" w:fill="auto"/>
            <w:vAlign w:val="center"/>
          </w:tcPr>
          <w:p w14:paraId="1773BC8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4E1577D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Synthetic holdings of T2 instruments</w:t>
            </w:r>
          </w:p>
          <w:p w14:paraId="28A34E4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Article 4(1), point (126), Article 63, point (b), Article 66, point (a), and Article 67 of Regulation (EU) No </w:t>
            </w:r>
            <w:r w:rsidRPr="00164CA2">
              <w:rPr>
                <w:rStyle w:val="FormatvorlageInstructionsTabelleText"/>
                <w:rFonts w:ascii="Times New Roman" w:hAnsi="Times New Roman"/>
                <w:sz w:val="22"/>
                <w:szCs w:val="22"/>
                <w:lang w:val="en-IE"/>
              </w:rPr>
              <w:t>575/2013.</w:t>
            </w:r>
          </w:p>
        </w:tc>
      </w:tr>
      <w:tr w:rsidR="00E25BDD" w:rsidRPr="00164CA2" w14:paraId="4B79AEA9" w14:textId="77777777">
        <w:tblPrEx>
          <w:tblLook w:val="00A0" w:firstRow="1" w:lastRow="0" w:firstColumn="1" w:lastColumn="0" w:noHBand="0" w:noVBand="0"/>
        </w:tblPrEx>
        <w:tc>
          <w:tcPr>
            <w:tcW w:w="1129" w:type="dxa"/>
            <w:shd w:val="clear" w:color="auto" w:fill="auto"/>
            <w:vAlign w:val="center"/>
          </w:tcPr>
          <w:p w14:paraId="315C12E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344E6FF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T2 instruments of financial sector entities where the institution does not have a significant investment</w:t>
            </w:r>
          </w:p>
          <w:p w14:paraId="402AA2E9"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Fonts w:ascii="Times New Roman" w:eastAsia="Times New Roman" w:hAnsi="Times New Roman" w:cs="Times New Roman"/>
                <w:bCs/>
                <w:szCs w:val="22"/>
                <w:lang w:val="fr-BE" w:eastAsia="de-DE"/>
              </w:rPr>
              <w:t xml:space="preserve">Article 9(2), point (c),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p w14:paraId="3EB89D5C"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Cs/>
                <w:szCs w:val="22"/>
                <w:lang w:val="fr-BE" w:eastAsia="de-DE"/>
              </w:rPr>
              <w:t>Article 66, point (c), of Regulation (EU) No 575/2013.</w:t>
            </w:r>
          </w:p>
        </w:tc>
      </w:tr>
      <w:tr w:rsidR="00E25BDD" w:rsidRPr="00164CA2" w14:paraId="3CD4000A"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162E53E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A5480F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xml:space="preserve">(-) T2 </w:t>
            </w:r>
            <w:r w:rsidRPr="00164CA2">
              <w:rPr>
                <w:rFonts w:ascii="Times New Roman" w:eastAsia="Times New Roman" w:hAnsi="Times New Roman" w:cs="Times New Roman"/>
                <w:b/>
                <w:bCs/>
                <w:szCs w:val="22"/>
                <w:u w:val="single"/>
                <w:lang w:val="en-IE" w:eastAsia="de-DE"/>
              </w:rPr>
              <w:t>instruments of financial sector entities where the institution has a significant investment</w:t>
            </w:r>
          </w:p>
          <w:p w14:paraId="66E4F765"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4(1), point (27), Article 66, point (d), Articles 68, 69 and Article 79 of Regulation (EU) No 575/2013.</w:t>
            </w:r>
          </w:p>
          <w:p w14:paraId="78F3D234"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Holdings by the institution of T2 instruments of fin</w:t>
            </w:r>
            <w:r w:rsidRPr="00164CA2">
              <w:rPr>
                <w:rStyle w:val="FormatvorlageInstructionsTabelleText"/>
                <w:rFonts w:ascii="Times New Roman" w:hAnsi="Times New Roman"/>
                <w:sz w:val="22"/>
                <w:szCs w:val="22"/>
                <w:lang w:val="en-IE"/>
              </w:rPr>
              <w:t>ancial sector entities (as defined in Article 4(1), point (27), of Regulation (EU) No 575/2013) where the investment firm has a significant investment shall be completely deducted.</w:t>
            </w:r>
          </w:p>
        </w:tc>
      </w:tr>
      <w:tr w:rsidR="00E25BDD" w:rsidRPr="00164CA2" w14:paraId="70D1569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C124FE2"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58F592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Tier 2: Other capital elements, deductions and adjustments</w:t>
            </w:r>
          </w:p>
          <w:p w14:paraId="775D2FD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This row </w:t>
            </w:r>
            <w:r w:rsidRPr="00164CA2">
              <w:rPr>
                <w:rFonts w:ascii="Times New Roman" w:eastAsia="Times New Roman" w:hAnsi="Times New Roman" w:cs="Times New Roman"/>
                <w:bCs/>
                <w:szCs w:val="22"/>
                <w:lang w:val="en-IE" w:eastAsia="de-DE"/>
              </w:rPr>
              <w:t>shall include the sum of the following items, where applicable:</w:t>
            </w:r>
          </w:p>
          <w:p w14:paraId="4D026902"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grandfathered T2 Capital instruments (Article 483, paragraphs 6 and 7, Articles 484, 486, 488, 490 and 491 of Regulation (EU) No 575/2013).</w:t>
            </w:r>
          </w:p>
          <w:p w14:paraId="70835A40"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Instruments issu</w:t>
            </w:r>
            <w:r w:rsidRPr="00164CA2">
              <w:rPr>
                <w:rFonts w:ascii="Times New Roman" w:eastAsia="Times New Roman" w:hAnsi="Times New Roman"/>
                <w:bCs/>
                <w:lang w:val="en-IE" w:eastAsia="de-DE"/>
              </w:rPr>
              <w:t>ed by subsidiaries that are given recognition in T2 Capital (Articles 83, 87 and 88 of Regulation (EU) No 575/2013): Sum of all the amounts of qualifying own funds of subsidiaries that is included in consolidated T2, also including qualifying Tier 2 capita</w:t>
            </w:r>
            <w:r w:rsidRPr="00164CA2">
              <w:rPr>
                <w:rFonts w:ascii="Times New Roman" w:eastAsia="Times New Roman" w:hAnsi="Times New Roman"/>
                <w:bCs/>
                <w:lang w:val="en-IE" w:eastAsia="de-DE"/>
              </w:rPr>
              <w:t>l issued by a special purpose entity (Article 83 of Regulation (EU) No 575/2013).</w:t>
            </w:r>
          </w:p>
          <w:p w14:paraId="7A2A31FF"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Transitional adjustments due to additional recognition in T2 Capital of instruments issued by subsidiaries (Article 480 of Regulation (EU) No 575/2013): Adjustments to the </w:t>
            </w:r>
            <w:r w:rsidRPr="00164CA2">
              <w:rPr>
                <w:rFonts w:ascii="Times New Roman" w:eastAsia="Times New Roman" w:hAnsi="Times New Roman"/>
                <w:bCs/>
                <w:lang w:val="en-IE" w:eastAsia="de-DE"/>
              </w:rPr>
              <w:t>qualifying own funds included in consolidated T2 capital due to transitional provisions.</w:t>
            </w:r>
          </w:p>
          <w:p w14:paraId="3FCD0171"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transitional adjustments to T2 Capital (Articles 472, 473a, 476, 477, 478 and 481 of Regulation (EU) No 575/2013): Adjustments to the deductions from Tier 2 du</w:t>
            </w:r>
            <w:r w:rsidRPr="00164CA2">
              <w:rPr>
                <w:rFonts w:ascii="Times New Roman" w:eastAsia="Times New Roman" w:hAnsi="Times New Roman"/>
                <w:bCs/>
                <w:lang w:val="en-IE" w:eastAsia="de-DE"/>
              </w:rPr>
              <w:t>e to transitional provisions.</w:t>
            </w:r>
          </w:p>
          <w:p w14:paraId="36BD24FE"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Excess of deduction from T2 items over T2 Capital, deducted from AT1 in accordance with Article 56 of Regulation (EU) No 575/2013, point (e): Tier 2 cannot be negative, but it is possible that the deductions from T2 items ex</w:t>
            </w:r>
            <w:r w:rsidRPr="00164CA2">
              <w:rPr>
                <w:rFonts w:ascii="Times New Roman" w:eastAsia="Times New Roman" w:hAnsi="Times New Roman"/>
                <w:bCs/>
                <w:lang w:val="en-IE" w:eastAsia="de-DE"/>
              </w:rPr>
              <w:t>ceed the amount of available T2 items. Where this happens, this item represents the amount needed to increase the amount reported in row 40 to zero.</w:t>
            </w:r>
          </w:p>
          <w:p w14:paraId="1140EF0E"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T2 capital elements or deductions from a T2 element that cannot be assigned to one of the rows 41 t</w:t>
            </w:r>
            <w:r w:rsidRPr="00164CA2">
              <w:rPr>
                <w:rFonts w:ascii="Times New Roman" w:eastAsia="Times New Roman" w:hAnsi="Times New Roman"/>
                <w:bCs/>
                <w:lang w:val="en-IE" w:eastAsia="de-DE"/>
              </w:rPr>
              <w:t>o 49.</w:t>
            </w:r>
          </w:p>
          <w:p w14:paraId="031FAA3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lastRenderedPageBreak/>
              <w:t xml:space="preserve">This row shall not be used to include capital items or deductions which are not covered by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 xml:space="preserve"> or Regulation (EU) No 575/2013 in the calculation of the solvency ratios.</w:t>
            </w:r>
          </w:p>
        </w:tc>
      </w:tr>
    </w:tbl>
    <w:p w14:paraId="29F4E16A" w14:textId="77777777" w:rsidR="00E25BDD" w:rsidRPr="00164CA2" w:rsidRDefault="00E25BDD">
      <w:pPr>
        <w:spacing w:before="120" w:after="120"/>
        <w:jc w:val="both"/>
        <w:rPr>
          <w:rFonts w:ascii="Times New Roman" w:hAnsi="Times New Roman" w:cs="Times New Roman"/>
          <w:bCs/>
          <w:sz w:val="24"/>
          <w:lang w:val="en-IE"/>
        </w:rPr>
      </w:pPr>
    </w:p>
    <w:p w14:paraId="32786D36" w14:textId="77777777" w:rsidR="00E25BDD" w:rsidRPr="00164CA2" w:rsidRDefault="00164CA2">
      <w:pPr>
        <w:ind w:left="720"/>
        <w:rPr>
          <w:rFonts w:ascii="Times New Roman" w:hAnsi="Times New Roman" w:cs="Times New Roman"/>
          <w:b/>
          <w:bCs/>
          <w:sz w:val="24"/>
          <w:lang w:val="en-IE"/>
        </w:rPr>
      </w:pPr>
      <w:r w:rsidRPr="00164CA2">
        <w:rPr>
          <w:rFonts w:ascii="Times New Roman" w:hAnsi="Times New Roman" w:cs="Times New Roman"/>
          <w:b/>
          <w:bCs/>
          <w:sz w:val="24"/>
          <w:lang w:val="en-IE"/>
        </w:rPr>
        <w:t>Template EU I CC</w:t>
      </w:r>
      <w:r w:rsidRPr="00164CA2">
        <w:rPr>
          <w:rFonts w:ascii="Times New Roman" w:hAnsi="Times New Roman" w:cs="Times New Roman"/>
          <w:b/>
          <w:bCs/>
          <w:sz w:val="24"/>
          <w:lang w:val="en-IE"/>
        </w:rPr>
        <w:t>1.02</w:t>
      </w:r>
      <w:r w:rsidRPr="00164CA2">
        <w:rPr>
          <w:rFonts w:ascii="Times New Roman" w:hAnsi="Times New Roman" w:cs="Times New Roman"/>
          <w:b/>
          <w:bCs/>
          <w:sz w:val="24"/>
          <w:lang w:val="en-IE"/>
        </w:rPr>
        <w:t xml:space="preserve"> – Composition of regulatory own funds (Small and non-interconnected investment firms)</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E25BDD" w:rsidRPr="00164CA2" w14:paraId="65DA8677" w14:textId="77777777">
        <w:trPr>
          <w:trHeight w:val="395"/>
        </w:trPr>
        <w:tc>
          <w:tcPr>
            <w:tcW w:w="8812" w:type="dxa"/>
            <w:gridSpan w:val="2"/>
            <w:shd w:val="clear" w:color="auto" w:fill="D9D9D9" w:themeFill="background1" w:themeFillShade="D9"/>
          </w:tcPr>
          <w:p w14:paraId="510271F4" w14:textId="77777777" w:rsidR="00E25BDD" w:rsidRPr="00164CA2" w:rsidRDefault="00164CA2">
            <w:pPr>
              <w:pStyle w:val="TableTitle"/>
              <w:spacing w:before="0" w:after="0"/>
              <w:jc w:val="left"/>
              <w:rPr>
                <w:rFonts w:ascii="Times New Roman" w:hAnsi="Times New Roman"/>
                <w:szCs w:val="22"/>
                <w:lang w:val="en-IE"/>
              </w:rPr>
            </w:pPr>
            <w:r w:rsidRPr="00164CA2">
              <w:rPr>
                <w:rFonts w:ascii="Times New Roman" w:hAnsi="Times New Roman"/>
                <w:szCs w:val="22"/>
                <w:lang w:val="en-IE"/>
              </w:rPr>
              <w:t>Legal references and instructions</w:t>
            </w:r>
          </w:p>
        </w:tc>
      </w:tr>
      <w:tr w:rsidR="00E25BDD" w:rsidRPr="00164CA2" w14:paraId="52C9518E" w14:textId="77777777">
        <w:tblPrEx>
          <w:tblLook w:val="00A0" w:firstRow="1" w:lastRow="0" w:firstColumn="1" w:lastColumn="0" w:noHBand="0" w:noVBand="0"/>
        </w:tblPrEx>
        <w:tc>
          <w:tcPr>
            <w:tcW w:w="1129" w:type="dxa"/>
            <w:tcBorders>
              <w:bottom w:val="single" w:sz="4" w:space="0" w:color="auto"/>
            </w:tcBorders>
            <w:shd w:val="clear" w:color="auto" w:fill="D9D9D9"/>
          </w:tcPr>
          <w:p w14:paraId="0B65617E" w14:textId="77777777" w:rsidR="00E25BDD" w:rsidRPr="00164CA2" w:rsidRDefault="00164CA2">
            <w:pPr>
              <w:spacing w:after="120"/>
              <w:jc w:val="both"/>
              <w:rPr>
                <w:rFonts w:ascii="Times New Roman" w:eastAsia="Times New Roman" w:hAnsi="Times New Roman" w:cs="Times New Roman"/>
                <w:bCs/>
                <w:szCs w:val="22"/>
                <w:lang w:val="en-IE"/>
              </w:rPr>
            </w:pPr>
            <w:r w:rsidRPr="00164CA2">
              <w:rPr>
                <w:rFonts w:ascii="Times New Roman" w:eastAsia="Times New Roman" w:hAnsi="Times New Roman" w:cs="Times New Roman"/>
                <w:szCs w:val="22"/>
                <w:lang w:val="en-IE" w:eastAsia="de-DE"/>
              </w:rPr>
              <w:t>Row</w:t>
            </w:r>
          </w:p>
        </w:tc>
        <w:tc>
          <w:tcPr>
            <w:tcW w:w="7683" w:type="dxa"/>
            <w:tcBorders>
              <w:bottom w:val="single" w:sz="4" w:space="0" w:color="auto"/>
            </w:tcBorders>
            <w:shd w:val="clear" w:color="auto" w:fill="D9D9D9"/>
          </w:tcPr>
          <w:p w14:paraId="4B59E595" w14:textId="77777777" w:rsidR="00E25BDD" w:rsidRPr="00164CA2" w:rsidRDefault="00164CA2">
            <w:pPr>
              <w:spacing w:after="120"/>
              <w:jc w:val="both"/>
              <w:rPr>
                <w:rFonts w:ascii="Times New Roman" w:eastAsia="Times New Roman" w:hAnsi="Times New Roman" w:cs="Times New Roman"/>
                <w:bCs/>
                <w:szCs w:val="22"/>
                <w:lang w:val="en-IE"/>
              </w:rPr>
            </w:pPr>
            <w:r w:rsidRPr="00164CA2">
              <w:rPr>
                <w:rFonts w:ascii="Times New Roman" w:eastAsia="Times New Roman" w:hAnsi="Times New Roman" w:cs="Times New Roman"/>
                <w:szCs w:val="22"/>
                <w:lang w:val="en-IE" w:eastAsia="de-DE"/>
              </w:rPr>
              <w:t>Legal references and instructions</w:t>
            </w:r>
          </w:p>
        </w:tc>
      </w:tr>
      <w:tr w:rsidR="00E25BDD" w:rsidRPr="00164CA2" w14:paraId="45FC72D1" w14:textId="77777777">
        <w:tblPrEx>
          <w:tblLook w:val="00A0" w:firstRow="1" w:lastRow="0" w:firstColumn="1" w:lastColumn="0" w:noHBand="0" w:noVBand="0"/>
        </w:tblPrEx>
        <w:tc>
          <w:tcPr>
            <w:tcW w:w="1129" w:type="dxa"/>
            <w:shd w:val="clear" w:color="auto" w:fill="auto"/>
            <w:vAlign w:val="center"/>
          </w:tcPr>
          <w:p w14:paraId="104A98E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w:t>
            </w:r>
          </w:p>
        </w:tc>
        <w:tc>
          <w:tcPr>
            <w:tcW w:w="7683" w:type="dxa"/>
            <w:shd w:val="clear" w:color="auto" w:fill="auto"/>
          </w:tcPr>
          <w:p w14:paraId="18D92B2B"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Own funds</w:t>
            </w:r>
          </w:p>
          <w:p w14:paraId="5E59C22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347A081E"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The own funds of an investment firm </w:t>
            </w:r>
            <w:r w:rsidRPr="00164CA2">
              <w:rPr>
                <w:rStyle w:val="FormatvorlageInstructionsTabelleText"/>
                <w:rFonts w:ascii="Times New Roman" w:hAnsi="Times New Roman"/>
                <w:sz w:val="22"/>
                <w:szCs w:val="22"/>
                <w:lang w:val="en-IE"/>
              </w:rPr>
              <w:t>shall consist of the sum of its Common equity Tier 1 Capital, Additional Tier 1 Capital and Tier 2 Capital.</w:t>
            </w:r>
          </w:p>
          <w:p w14:paraId="48963858"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The total sum of rows 2 and 25 shall be disclosed.</w:t>
            </w:r>
          </w:p>
        </w:tc>
      </w:tr>
      <w:tr w:rsidR="00E25BDD" w:rsidRPr="00164CA2" w14:paraId="3DEDA59E" w14:textId="77777777">
        <w:tblPrEx>
          <w:tblLook w:val="00A0" w:firstRow="1" w:lastRow="0" w:firstColumn="1" w:lastColumn="0" w:noHBand="0" w:noVBand="0"/>
        </w:tblPrEx>
        <w:tc>
          <w:tcPr>
            <w:tcW w:w="1129" w:type="dxa"/>
            <w:shd w:val="clear" w:color="auto" w:fill="auto"/>
            <w:vAlign w:val="center"/>
          </w:tcPr>
          <w:p w14:paraId="00CD968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w:t>
            </w:r>
          </w:p>
        </w:tc>
        <w:tc>
          <w:tcPr>
            <w:tcW w:w="7683" w:type="dxa"/>
            <w:shd w:val="clear" w:color="auto" w:fill="auto"/>
          </w:tcPr>
          <w:p w14:paraId="6A141094"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Tier 1 capital</w:t>
            </w:r>
          </w:p>
          <w:p w14:paraId="1ECCFAAD"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The Tier 1 capital is the sum of Common Equity Tier 1 Capital and </w:t>
            </w:r>
            <w:r w:rsidRPr="00164CA2">
              <w:rPr>
                <w:rStyle w:val="FormatvorlageInstructionsTabelleText"/>
                <w:rFonts w:ascii="Times New Roman" w:hAnsi="Times New Roman"/>
                <w:sz w:val="22"/>
                <w:szCs w:val="22"/>
                <w:lang w:val="en-IE"/>
              </w:rPr>
              <w:t>Additional Tier 1 capital.</w:t>
            </w:r>
          </w:p>
          <w:p w14:paraId="38B975E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The total sum of rows 3 and 20 shall be disclosed.</w:t>
            </w:r>
          </w:p>
        </w:tc>
      </w:tr>
      <w:tr w:rsidR="00E25BDD" w:rsidRPr="00164CA2" w14:paraId="42DE9799" w14:textId="77777777">
        <w:tblPrEx>
          <w:tblLook w:val="00A0" w:firstRow="1" w:lastRow="0" w:firstColumn="1" w:lastColumn="0" w:noHBand="0" w:noVBand="0"/>
        </w:tblPrEx>
        <w:tc>
          <w:tcPr>
            <w:tcW w:w="1129" w:type="dxa"/>
            <w:shd w:val="clear" w:color="auto" w:fill="auto"/>
            <w:vAlign w:val="center"/>
          </w:tcPr>
          <w:p w14:paraId="60F771C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3</w:t>
            </w:r>
          </w:p>
        </w:tc>
        <w:tc>
          <w:tcPr>
            <w:tcW w:w="7683" w:type="dxa"/>
            <w:shd w:val="clear" w:color="auto" w:fill="auto"/>
          </w:tcPr>
          <w:p w14:paraId="0FD558F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InstructionsTabelleberschrift"/>
                <w:rFonts w:ascii="Times New Roman" w:hAnsi="Times New Roman"/>
                <w:sz w:val="22"/>
                <w:szCs w:val="22"/>
                <w:lang w:val="en-IE"/>
              </w:rPr>
              <w:t>Common Equity Tier 1 capital</w:t>
            </w:r>
          </w:p>
          <w:p w14:paraId="06C26B2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B964B5A"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Article 50 of Regulation (EU) No 575/2013.</w:t>
            </w:r>
          </w:p>
          <w:p w14:paraId="7FD5A9C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The total sum of rows 4 to 11 and 19 shall be disclosed.</w:t>
            </w:r>
          </w:p>
        </w:tc>
      </w:tr>
      <w:tr w:rsidR="00E25BDD" w:rsidRPr="00164CA2" w14:paraId="3412EBA7" w14:textId="77777777">
        <w:tblPrEx>
          <w:tblLook w:val="00A0" w:firstRow="1" w:lastRow="0" w:firstColumn="1" w:lastColumn="0" w:noHBand="0" w:noVBand="0"/>
        </w:tblPrEx>
        <w:tc>
          <w:tcPr>
            <w:tcW w:w="1129" w:type="dxa"/>
            <w:shd w:val="clear" w:color="auto" w:fill="auto"/>
            <w:vAlign w:val="center"/>
          </w:tcPr>
          <w:p w14:paraId="706AA8D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w:t>
            </w:r>
          </w:p>
        </w:tc>
        <w:tc>
          <w:tcPr>
            <w:tcW w:w="7683" w:type="dxa"/>
            <w:shd w:val="clear" w:color="auto" w:fill="auto"/>
          </w:tcPr>
          <w:p w14:paraId="46DD0FC9"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
                <w:bCs/>
                <w:szCs w:val="22"/>
                <w:u w:val="single"/>
                <w:lang w:val="en-IE" w:eastAsia="de-DE"/>
              </w:rPr>
              <w:t>Fully paid up capital instruments</w:t>
            </w:r>
          </w:p>
          <w:p w14:paraId="29B3624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1CDB925"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26(1), point (a), and Articles 27 to 31 of Regulation (EU) No 575/2013.</w:t>
            </w:r>
          </w:p>
          <w:p w14:paraId="2C44B69B"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Capital instruments of mutual, cooperative societies or similar </w:t>
            </w:r>
            <w:r w:rsidRPr="00164CA2">
              <w:rPr>
                <w:rStyle w:val="FormatvorlageInstructionsTabelleText"/>
                <w:rFonts w:ascii="Times New Roman" w:hAnsi="Times New Roman"/>
                <w:sz w:val="22"/>
                <w:lang w:val="en-IE"/>
              </w:rPr>
              <w:t>institutions (Articles 27 and 29 of Regulation (EU) No 575/2013) shall be included.</w:t>
            </w:r>
          </w:p>
          <w:p w14:paraId="631E1CF1"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The share premium related to the instruments shall not be included.</w:t>
            </w:r>
          </w:p>
          <w:p w14:paraId="15493214"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 xml:space="preserve">Capital instruments subscribed by public authorities in emergency situations shall be included if all </w:t>
            </w:r>
            <w:r w:rsidRPr="00164CA2">
              <w:rPr>
                <w:rStyle w:val="FormatvorlageInstructionsTabelleText"/>
                <w:rFonts w:ascii="Times New Roman" w:hAnsi="Times New Roman"/>
                <w:sz w:val="22"/>
                <w:lang w:val="en-IE"/>
              </w:rPr>
              <w:t>conditions of Article 31 of Regulation (EU) No 575/2013 are fulfilled.</w:t>
            </w:r>
          </w:p>
        </w:tc>
      </w:tr>
      <w:tr w:rsidR="00E25BDD" w:rsidRPr="00164CA2" w14:paraId="74572A9E" w14:textId="77777777">
        <w:tblPrEx>
          <w:tblLook w:val="00A0" w:firstRow="1" w:lastRow="0" w:firstColumn="1" w:lastColumn="0" w:noHBand="0" w:noVBand="0"/>
        </w:tblPrEx>
        <w:tc>
          <w:tcPr>
            <w:tcW w:w="1129" w:type="dxa"/>
            <w:shd w:val="clear" w:color="auto" w:fill="auto"/>
            <w:vAlign w:val="center"/>
          </w:tcPr>
          <w:p w14:paraId="54E73CF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5</w:t>
            </w:r>
          </w:p>
        </w:tc>
        <w:tc>
          <w:tcPr>
            <w:tcW w:w="7683" w:type="dxa"/>
            <w:shd w:val="clear" w:color="auto" w:fill="auto"/>
          </w:tcPr>
          <w:p w14:paraId="461A744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Share premium</w:t>
            </w:r>
          </w:p>
          <w:p w14:paraId="7FEC53A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2852623F"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Article 26(1), point (b), of Regulation (EU) No 575/2013.</w:t>
            </w:r>
          </w:p>
          <w:p w14:paraId="7B8FDB6E"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Share premium has the same meaning as under the applica</w:t>
            </w:r>
            <w:r w:rsidRPr="00164CA2">
              <w:rPr>
                <w:rStyle w:val="FormatvorlageInstructionsTabelleText"/>
                <w:rFonts w:ascii="Times New Roman" w:hAnsi="Times New Roman"/>
                <w:sz w:val="22"/>
                <w:lang w:val="en-IE"/>
              </w:rPr>
              <w:t>ble accounting standard.</w:t>
            </w:r>
          </w:p>
          <w:p w14:paraId="58E2154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amount to be disclosed in this item shall be the part related to the </w:t>
            </w:r>
            <w:r w:rsidRPr="00164CA2">
              <w:rPr>
                <w:rStyle w:val="FormatvorlageInstructionsTabelleText"/>
                <w:rFonts w:ascii="Times New Roman" w:hAnsi="Times New Roman"/>
                <w:sz w:val="22"/>
                <w:szCs w:val="22"/>
                <w:lang w:val="en-IE"/>
              </w:rPr>
              <w:t>"</w:t>
            </w:r>
            <w:r w:rsidRPr="00164CA2">
              <w:rPr>
                <w:rStyle w:val="FormatvorlageInstructionsTabelleText"/>
                <w:rFonts w:ascii="Times New Roman" w:hAnsi="Times New Roman"/>
                <w:sz w:val="22"/>
                <w:szCs w:val="22"/>
                <w:lang w:val="en-IE"/>
              </w:rPr>
              <w:t>Paid up capital instrument</w:t>
            </w:r>
            <w:r w:rsidRPr="00164CA2">
              <w:rPr>
                <w:rStyle w:val="FormatvorlageInstructionsTabelleText"/>
                <w:rFonts w:ascii="Times New Roman" w:hAnsi="Times New Roman"/>
                <w:sz w:val="22"/>
                <w:szCs w:val="22"/>
                <w:lang w:val="en-IE"/>
              </w:rPr>
              <w:t>s"</w:t>
            </w:r>
            <w:r w:rsidRPr="00164CA2">
              <w:rPr>
                <w:rStyle w:val="FormatvorlageInstructionsTabelleText"/>
                <w:rFonts w:ascii="Times New Roman" w:hAnsi="Times New Roman"/>
                <w:sz w:val="22"/>
                <w:szCs w:val="22"/>
                <w:lang w:val="en-IE"/>
              </w:rPr>
              <w:t>.</w:t>
            </w:r>
          </w:p>
        </w:tc>
      </w:tr>
      <w:tr w:rsidR="00E25BDD" w:rsidRPr="00164CA2" w14:paraId="2A294173" w14:textId="77777777">
        <w:tblPrEx>
          <w:tblLook w:val="00A0" w:firstRow="1" w:lastRow="0" w:firstColumn="1" w:lastColumn="0" w:noHBand="0" w:noVBand="0"/>
        </w:tblPrEx>
        <w:tc>
          <w:tcPr>
            <w:tcW w:w="1129" w:type="dxa"/>
            <w:shd w:val="clear" w:color="auto" w:fill="auto"/>
            <w:vAlign w:val="center"/>
          </w:tcPr>
          <w:p w14:paraId="4F0AE9D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6</w:t>
            </w:r>
          </w:p>
        </w:tc>
        <w:tc>
          <w:tcPr>
            <w:tcW w:w="7683" w:type="dxa"/>
            <w:shd w:val="clear" w:color="auto" w:fill="auto"/>
          </w:tcPr>
          <w:p w14:paraId="70B962B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Retained earnings</w:t>
            </w:r>
          </w:p>
          <w:p w14:paraId="130D44F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F1AEDEC"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Style w:val="FormatvorlageInstructionsTabelleText"/>
                <w:rFonts w:ascii="Times New Roman" w:hAnsi="Times New Roman"/>
                <w:sz w:val="22"/>
                <w:szCs w:val="22"/>
                <w:lang w:val="fr-BE"/>
              </w:rPr>
              <w:t xml:space="preserve">Article 26(1), point (c), of Regulation (EU) No </w:t>
            </w:r>
            <w:r w:rsidRPr="00164CA2">
              <w:rPr>
                <w:rStyle w:val="FormatvorlageInstructionsTabelleText"/>
                <w:rFonts w:ascii="Times New Roman" w:hAnsi="Times New Roman"/>
                <w:sz w:val="22"/>
                <w:szCs w:val="22"/>
                <w:lang w:val="fr-BE"/>
              </w:rPr>
              <w:t>575/2013.</w:t>
            </w:r>
          </w:p>
          <w:p w14:paraId="47267A2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lastRenderedPageBreak/>
              <w:t>Retained earnings includes the previous year retained earnings plus the eligible interim or year-end profits.</w:t>
            </w:r>
          </w:p>
        </w:tc>
      </w:tr>
      <w:tr w:rsidR="00E25BDD" w:rsidRPr="00164CA2" w14:paraId="27307224" w14:textId="77777777">
        <w:tblPrEx>
          <w:tblLook w:val="00A0" w:firstRow="1" w:lastRow="0" w:firstColumn="1" w:lastColumn="0" w:noHBand="0" w:noVBand="0"/>
        </w:tblPrEx>
        <w:tc>
          <w:tcPr>
            <w:tcW w:w="1129" w:type="dxa"/>
            <w:shd w:val="clear" w:color="auto" w:fill="auto"/>
            <w:vAlign w:val="center"/>
          </w:tcPr>
          <w:p w14:paraId="0BC0A85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7</w:t>
            </w:r>
          </w:p>
        </w:tc>
        <w:tc>
          <w:tcPr>
            <w:tcW w:w="7683" w:type="dxa"/>
            <w:shd w:val="clear" w:color="auto" w:fill="auto"/>
          </w:tcPr>
          <w:p w14:paraId="79075AC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Accumulated other comprehensive income</w:t>
            </w:r>
          </w:p>
          <w:p w14:paraId="2A32C5E9"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8DF3CE7" w14:textId="77777777" w:rsidR="00E25BDD" w:rsidRPr="00164CA2" w:rsidRDefault="00164CA2">
            <w:pPr>
              <w:spacing w:after="120"/>
              <w:jc w:val="both"/>
              <w:rPr>
                <w:rFonts w:ascii="Times New Roman" w:hAnsi="Times New Roman" w:cs="Times New Roman"/>
                <w:bCs/>
                <w:szCs w:val="22"/>
                <w:lang w:val="en-IE"/>
              </w:rPr>
            </w:pPr>
            <w:r w:rsidRPr="00164CA2">
              <w:rPr>
                <w:rStyle w:val="FormatvorlageInstructionsTabelleText"/>
                <w:rFonts w:ascii="Times New Roman" w:hAnsi="Times New Roman"/>
                <w:sz w:val="22"/>
                <w:szCs w:val="22"/>
                <w:lang w:val="en-IE"/>
              </w:rPr>
              <w:t xml:space="preserve">Article 26(1), point (d), of </w:t>
            </w:r>
            <w:r w:rsidRPr="00164CA2">
              <w:rPr>
                <w:rStyle w:val="FormatvorlageInstructionsTabelleText"/>
                <w:rFonts w:ascii="Times New Roman" w:hAnsi="Times New Roman"/>
                <w:sz w:val="22"/>
                <w:szCs w:val="22"/>
                <w:lang w:val="en-IE"/>
              </w:rPr>
              <w:t>Regulation (EU) No 575/2013.</w:t>
            </w:r>
          </w:p>
        </w:tc>
      </w:tr>
      <w:tr w:rsidR="00E25BDD" w:rsidRPr="00164CA2" w14:paraId="2E5A6B9D" w14:textId="77777777">
        <w:tblPrEx>
          <w:tblLook w:val="00A0" w:firstRow="1" w:lastRow="0" w:firstColumn="1" w:lastColumn="0" w:noHBand="0" w:noVBand="0"/>
        </w:tblPrEx>
        <w:tc>
          <w:tcPr>
            <w:tcW w:w="1129" w:type="dxa"/>
            <w:shd w:val="clear" w:color="auto" w:fill="auto"/>
            <w:vAlign w:val="center"/>
          </w:tcPr>
          <w:p w14:paraId="08978B4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8</w:t>
            </w:r>
          </w:p>
        </w:tc>
        <w:tc>
          <w:tcPr>
            <w:tcW w:w="7683" w:type="dxa"/>
            <w:tcBorders>
              <w:bottom w:val="single" w:sz="4" w:space="0" w:color="auto"/>
            </w:tcBorders>
            <w:shd w:val="clear" w:color="auto" w:fill="auto"/>
          </w:tcPr>
          <w:p w14:paraId="38C5C44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Other reserves</w:t>
            </w:r>
          </w:p>
          <w:p w14:paraId="1606DFB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20C00FE6"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Article 4(1), point (117), and Article 26(1), point (e), of Regulation (EU) No 575/2013.</w:t>
            </w:r>
          </w:p>
          <w:p w14:paraId="032E9D6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The amount to be disclosed shall be net of any tax charge foresee</w:t>
            </w:r>
            <w:r w:rsidRPr="00164CA2">
              <w:rPr>
                <w:rStyle w:val="FormatvorlageInstructionsTabelleText"/>
                <w:rFonts w:ascii="Times New Roman" w:hAnsi="Times New Roman"/>
                <w:sz w:val="22"/>
                <w:szCs w:val="22"/>
                <w:lang w:val="en-IE"/>
              </w:rPr>
              <w:t>able at the moment of the calculation.</w:t>
            </w:r>
          </w:p>
        </w:tc>
      </w:tr>
      <w:tr w:rsidR="00E25BDD" w:rsidRPr="00164CA2" w14:paraId="71CD240A" w14:textId="77777777">
        <w:tblPrEx>
          <w:tblLook w:val="00A0" w:firstRow="1" w:lastRow="0" w:firstColumn="1" w:lastColumn="0" w:noHBand="0" w:noVBand="0"/>
        </w:tblPrEx>
        <w:tc>
          <w:tcPr>
            <w:tcW w:w="1129" w:type="dxa"/>
            <w:shd w:val="clear" w:color="auto" w:fill="auto"/>
            <w:vAlign w:val="center"/>
          </w:tcPr>
          <w:p w14:paraId="5DDF3A08"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9</w:t>
            </w:r>
          </w:p>
        </w:tc>
        <w:tc>
          <w:tcPr>
            <w:tcW w:w="7683" w:type="dxa"/>
            <w:shd w:val="clear" w:color="auto" w:fill="auto"/>
          </w:tcPr>
          <w:p w14:paraId="57C2272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Adjustments to CET1 due to prudential filters</w:t>
            </w:r>
          </w:p>
          <w:p w14:paraId="4E644893"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Article 9(1), point (i), of Regulation (EU) </w:t>
            </w:r>
            <w:r w:rsidRPr="00164CA2">
              <w:rPr>
                <w:rStyle w:val="FormatvorlageInstructionsTabelleText"/>
                <w:rFonts w:ascii="Times New Roman" w:hAnsi="Times New Roman"/>
                <w:sz w:val="22"/>
                <w:szCs w:val="22"/>
                <w:lang w:val="en-IE"/>
              </w:rPr>
              <w:t>2019/2033</w:t>
            </w:r>
            <w:r w:rsidRPr="00164CA2">
              <w:rPr>
                <w:rStyle w:val="FormatvorlageInstructionsTabelleText"/>
                <w:rFonts w:ascii="Times New Roman" w:hAnsi="Times New Roman"/>
                <w:sz w:val="22"/>
                <w:szCs w:val="22"/>
                <w:lang w:val="en-IE"/>
              </w:rPr>
              <w:t>.</w:t>
            </w:r>
          </w:p>
          <w:p w14:paraId="7841079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Articles 32 to 35 of Regulation (EU) No 575/2013.</w:t>
            </w:r>
          </w:p>
        </w:tc>
      </w:tr>
      <w:tr w:rsidR="00E25BDD" w:rsidRPr="00164CA2" w14:paraId="2FFBB55A" w14:textId="77777777">
        <w:tblPrEx>
          <w:tblLook w:val="00A0" w:firstRow="1" w:lastRow="0" w:firstColumn="1" w:lastColumn="0" w:noHBand="0" w:noVBand="0"/>
        </w:tblPrEx>
        <w:tc>
          <w:tcPr>
            <w:tcW w:w="1129" w:type="dxa"/>
            <w:shd w:val="clear" w:color="auto" w:fill="auto"/>
            <w:vAlign w:val="center"/>
          </w:tcPr>
          <w:p w14:paraId="65EC7AF5"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10</w:t>
            </w:r>
          </w:p>
        </w:tc>
        <w:tc>
          <w:tcPr>
            <w:tcW w:w="7683" w:type="dxa"/>
            <w:shd w:val="clear" w:color="auto" w:fill="auto"/>
          </w:tcPr>
          <w:p w14:paraId="3C35F56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Other funds</w:t>
            </w:r>
          </w:p>
          <w:p w14:paraId="7D152A1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Article 9(4)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tc>
      </w:tr>
      <w:tr w:rsidR="00E25BDD" w:rsidRPr="00164CA2" w14:paraId="0F0425DA" w14:textId="77777777">
        <w:tblPrEx>
          <w:tblLook w:val="00A0" w:firstRow="1" w:lastRow="0" w:firstColumn="1" w:lastColumn="0" w:noHBand="0" w:noVBand="0"/>
        </w:tblPrEx>
        <w:tc>
          <w:tcPr>
            <w:tcW w:w="1129" w:type="dxa"/>
            <w:shd w:val="clear" w:color="auto" w:fill="auto"/>
            <w:vAlign w:val="center"/>
          </w:tcPr>
          <w:p w14:paraId="66691C2E"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11</w:t>
            </w:r>
          </w:p>
        </w:tc>
        <w:tc>
          <w:tcPr>
            <w:tcW w:w="7683" w:type="dxa"/>
            <w:shd w:val="clear" w:color="auto" w:fill="auto"/>
          </w:tcPr>
          <w:p w14:paraId="696AEC6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(-)TOTAL DEDUCTIONS FROM COMMON EQUITY TIER 1</w:t>
            </w:r>
          </w:p>
          <w:p w14:paraId="45FCD1A9"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The total sum of rows 12 to 18 shall be disclosed.</w:t>
            </w:r>
          </w:p>
        </w:tc>
      </w:tr>
      <w:tr w:rsidR="00E25BDD" w:rsidRPr="00164CA2" w14:paraId="121E43E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D2CCD6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AD18F0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Losses for the current financial year</w:t>
            </w:r>
          </w:p>
          <w:p w14:paraId="44692E33"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hAnsi="Times New Roman" w:cs="Times New Roman"/>
                <w:szCs w:val="22"/>
                <w:lang w:val="fr-BE"/>
              </w:rPr>
              <w:t>Article 36(1) point (a), of Regulation (EU) No 575/2013.</w:t>
            </w:r>
          </w:p>
        </w:tc>
      </w:tr>
      <w:tr w:rsidR="00E25BDD" w:rsidRPr="00164CA2" w14:paraId="525E718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E1ED10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F46B00B"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Goodwill</w:t>
            </w:r>
          </w:p>
          <w:p w14:paraId="05DC8B6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8DD06E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Article 4(1), point (113), Article 36(1), point (b), and Article 37 of Regulation (EU) No 575/2013.</w:t>
            </w:r>
          </w:p>
        </w:tc>
      </w:tr>
      <w:tr w:rsidR="00E25BDD" w:rsidRPr="00164CA2" w14:paraId="48D6325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C364F7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A925E2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Other intangible assets</w:t>
            </w:r>
          </w:p>
          <w:p w14:paraId="7C327ED7"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3838F04C" w14:textId="77777777" w:rsidR="00E25BDD" w:rsidRPr="00164CA2" w:rsidRDefault="00164CA2">
            <w:pPr>
              <w:pStyle w:val="InstructionsText"/>
              <w:rPr>
                <w:rStyle w:val="FormatvorlageInstructionsTabelleText"/>
                <w:rFonts w:ascii="Times New Roman" w:eastAsiaTheme="minorHAnsi" w:hAnsi="Times New Roman"/>
                <w:bCs/>
                <w:sz w:val="22"/>
                <w:lang w:val="en-IE" w:eastAsia="en-US"/>
              </w:rPr>
            </w:pPr>
            <w:r w:rsidRPr="00164CA2">
              <w:rPr>
                <w:rStyle w:val="FormatvorlageInstructionsTabelleText"/>
                <w:rFonts w:ascii="Times New Roman" w:hAnsi="Times New Roman"/>
                <w:sz w:val="22"/>
                <w:lang w:val="en-IE"/>
              </w:rPr>
              <w:t>Article 4(1), point (115), Article 36(1), point (b), and Article 37, point (a), of Regulation (EU) No 575/2013.</w:t>
            </w:r>
          </w:p>
          <w:p w14:paraId="7B67668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Other intangible assets are the intangibles assets under the applicable </w:t>
            </w:r>
            <w:r w:rsidRPr="00164CA2">
              <w:rPr>
                <w:rStyle w:val="FormatvorlageInstructionsTabelleText"/>
                <w:rFonts w:ascii="Times New Roman" w:hAnsi="Times New Roman"/>
                <w:sz w:val="22"/>
                <w:szCs w:val="22"/>
                <w:lang w:val="en-IE"/>
              </w:rPr>
              <w:t>accounting standard, minus the goodwill, also according to the applicable accounting standard.</w:t>
            </w:r>
          </w:p>
        </w:tc>
      </w:tr>
      <w:tr w:rsidR="00E25BDD" w:rsidRPr="00164CA2" w14:paraId="1468A8E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C56556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71623E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Deferred tax assets that rely on future profitability and do not arise from temporary differences net of associated tax liabilities</w:t>
            </w:r>
          </w:p>
          <w:p w14:paraId="276D5C6C"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Fonts w:ascii="Times New Roman" w:eastAsia="Times New Roman" w:hAnsi="Times New Roman" w:cs="Times New Roman"/>
                <w:bCs/>
                <w:szCs w:val="22"/>
                <w:lang w:val="fr-BE" w:eastAsia="de-DE"/>
              </w:rPr>
              <w:t>Article 9(2),</w:t>
            </w:r>
            <w:r w:rsidRPr="00164CA2">
              <w:rPr>
                <w:rFonts w:eastAsia="Times New Roman"/>
                <w:szCs w:val="22"/>
                <w:lang w:val="fr-BE" w:eastAsia="de-DE"/>
              </w:rPr>
              <w:t xml:space="preserve"> </w:t>
            </w:r>
            <w:r w:rsidRPr="00164CA2">
              <w:rPr>
                <w:rFonts w:ascii="Times New Roman" w:eastAsia="Times New Roman" w:hAnsi="Times New Roman" w:cs="Times New Roman"/>
                <w:bCs/>
                <w:szCs w:val="22"/>
                <w:lang w:val="fr-BE" w:eastAsia="de-DE"/>
              </w:rPr>
              <w:t>point (</w:t>
            </w:r>
            <w:r w:rsidRPr="00164CA2">
              <w:rPr>
                <w:rFonts w:ascii="Times New Roman" w:eastAsia="Times New Roman" w:hAnsi="Times New Roman" w:cs="Times New Roman"/>
                <w:bCs/>
                <w:szCs w:val="22"/>
                <w:lang w:val="fr-BE" w:eastAsia="de-DE"/>
              </w:rPr>
              <w:t xml:space="preserve">a),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p w14:paraId="297F518F"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Cs/>
                <w:szCs w:val="22"/>
                <w:lang w:val="fr-BE" w:eastAsia="de-DE"/>
              </w:rPr>
              <w:t>Article 36(1), point (c), of Regulation (EU) No 575/2013.</w:t>
            </w:r>
          </w:p>
        </w:tc>
      </w:tr>
      <w:tr w:rsidR="00E25BDD" w:rsidRPr="00164CA2" w14:paraId="3AE769F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E236F9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07DDCD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Qualifying holding outside the financial sector which exceeds 15 % of own funds</w:t>
            </w:r>
          </w:p>
          <w:p w14:paraId="778EC34D"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Cs/>
                <w:szCs w:val="22"/>
                <w:lang w:val="fr-BE" w:eastAsia="de-DE"/>
              </w:rPr>
              <w:t xml:space="preserve">Article 10(1), point (a),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tc>
      </w:tr>
      <w:tr w:rsidR="00E25BDD" w:rsidRPr="00164CA2" w14:paraId="46DE6CD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AD8296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1BA238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Total qualifying holdings in undertaking other than financial sector entities which exceeds 60 % of its own funds</w:t>
            </w:r>
          </w:p>
          <w:p w14:paraId="4CF0A45D"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Cs/>
                <w:szCs w:val="22"/>
                <w:lang w:val="fr-BE" w:eastAsia="de-DE"/>
              </w:rPr>
              <w:t xml:space="preserve">Article 10(1), point (a),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tc>
      </w:tr>
      <w:tr w:rsidR="00E25BDD" w:rsidRPr="00164CA2" w14:paraId="3914E63B" w14:textId="77777777">
        <w:tblPrEx>
          <w:tblLook w:val="00A0" w:firstRow="1" w:lastRow="0" w:firstColumn="1" w:lastColumn="0" w:noHBand="0" w:noVBand="0"/>
        </w:tblPrEx>
        <w:tc>
          <w:tcPr>
            <w:tcW w:w="1129" w:type="dxa"/>
            <w:vAlign w:val="center"/>
          </w:tcPr>
          <w:p w14:paraId="5E021A8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11C1274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Other deductions</w:t>
            </w:r>
          </w:p>
          <w:p w14:paraId="3A0DA8E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hAnsi="Times New Roman" w:cs="Times New Roman"/>
                <w:szCs w:val="22"/>
                <w:lang w:val="en-IE"/>
              </w:rPr>
              <w:t>The sum of any other deductions listed in Article 36(1) of Regulation (EU) No 575/2013.</w:t>
            </w:r>
          </w:p>
        </w:tc>
      </w:tr>
      <w:tr w:rsidR="00E25BDD" w:rsidRPr="00164CA2" w14:paraId="463003BE" w14:textId="77777777">
        <w:tblPrEx>
          <w:tblLook w:val="00A0" w:firstRow="1" w:lastRow="0" w:firstColumn="1" w:lastColumn="0" w:noHBand="0" w:noVBand="0"/>
        </w:tblPrEx>
        <w:tc>
          <w:tcPr>
            <w:tcW w:w="1129" w:type="dxa"/>
            <w:vAlign w:val="center"/>
          </w:tcPr>
          <w:p w14:paraId="71D13022"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1308C3B"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CET1: Other capital elements, deductions and adjustments</w:t>
            </w:r>
          </w:p>
          <w:p w14:paraId="3E805AE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This row shall </w:t>
            </w:r>
            <w:r w:rsidRPr="00164CA2">
              <w:rPr>
                <w:rFonts w:ascii="Times New Roman" w:eastAsia="Times New Roman" w:hAnsi="Times New Roman" w:cs="Times New Roman"/>
                <w:bCs/>
                <w:szCs w:val="22"/>
                <w:lang w:val="en-IE" w:eastAsia="de-DE"/>
              </w:rPr>
              <w:t>include the sum of the following items, where applicable:</w:t>
            </w:r>
          </w:p>
          <w:p w14:paraId="5D2CDF02"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grandfathered CET1 Capital instruments (Article 483, paragraphs 1, 2 and 3 and Articles 484 to 487 of Regulation (EU) No 575/2013).</w:t>
            </w:r>
          </w:p>
          <w:p w14:paraId="1D743BC7"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Transitional </w:t>
            </w:r>
            <w:r w:rsidRPr="00164CA2">
              <w:rPr>
                <w:rFonts w:ascii="Times New Roman" w:eastAsia="Times New Roman" w:hAnsi="Times New Roman"/>
                <w:bCs/>
                <w:lang w:val="en-IE" w:eastAsia="de-DE"/>
              </w:rPr>
              <w:t>adjustments due to additional minority interests (Articles 479 and 480 of Regulation (EU) No 575/2013).</w:t>
            </w:r>
          </w:p>
          <w:p w14:paraId="0F25F1ED"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transitional adjustments to CET1 Capital (Articles 469 to 478 and 481 of Regulation (EU) No 575/2013): adjustments to the deductions from CET1 d</w:t>
            </w:r>
            <w:r w:rsidRPr="00164CA2">
              <w:rPr>
                <w:rFonts w:ascii="Times New Roman" w:eastAsia="Times New Roman" w:hAnsi="Times New Roman"/>
                <w:bCs/>
                <w:lang w:val="en-IE" w:eastAsia="de-DE"/>
              </w:rPr>
              <w:t>ue to transitional provisions.</w:t>
            </w:r>
          </w:p>
          <w:p w14:paraId="3DBEC027" w14:textId="77777777" w:rsidR="00E25BDD" w:rsidRPr="00164CA2" w:rsidRDefault="00164CA2">
            <w:pPr>
              <w:spacing w:after="120"/>
              <w:ind w:left="360" w:hanging="360"/>
              <w:contextualSpacing/>
              <w:jc w:val="both"/>
              <w:rPr>
                <w:rFonts w:ascii="Times New Roman" w:eastAsia="Times New Roman" w:hAnsi="Times New Roman"/>
                <w:b/>
                <w:bCs/>
                <w:u w:val="single"/>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CET1 capital elements or deductions from a CET1 element that cannot be assigned to one of the rows 4 to 18.</w:t>
            </w:r>
          </w:p>
          <w:p w14:paraId="59DE74B4"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This row shall not be used to include capital items or deductions which are not covered by Regulation (EU) </w:t>
            </w:r>
            <w:r w:rsidRPr="00164CA2">
              <w:rPr>
                <w:rFonts w:ascii="Times New Roman" w:eastAsia="Times New Roman" w:hAnsi="Times New Roman" w:cs="Times New Roman"/>
                <w:bCs/>
                <w:szCs w:val="22"/>
                <w:lang w:val="en-IE" w:eastAsia="de-DE"/>
              </w:rPr>
              <w:t>20</w:t>
            </w:r>
            <w:r w:rsidRPr="00164CA2">
              <w:rPr>
                <w:rFonts w:ascii="Times New Roman" w:eastAsia="Times New Roman" w:hAnsi="Times New Roman" w:cs="Times New Roman"/>
                <w:bCs/>
                <w:szCs w:val="22"/>
                <w:lang w:val="en-IE" w:eastAsia="de-DE"/>
              </w:rPr>
              <w:t>19/2033</w:t>
            </w:r>
            <w:r w:rsidRPr="00164CA2">
              <w:rPr>
                <w:rFonts w:ascii="Times New Roman" w:eastAsia="Times New Roman" w:hAnsi="Times New Roman" w:cs="Times New Roman"/>
                <w:bCs/>
                <w:szCs w:val="22"/>
                <w:lang w:val="en-IE" w:eastAsia="de-DE"/>
              </w:rPr>
              <w:t xml:space="preserve"> or Regulation (EU) No 575/2013 in the calculation of the solvency ratios.</w:t>
            </w:r>
          </w:p>
        </w:tc>
      </w:tr>
      <w:tr w:rsidR="00E25BDD" w:rsidRPr="00164CA2" w14:paraId="3F9276CD" w14:textId="77777777">
        <w:tblPrEx>
          <w:tblLook w:val="00A0" w:firstRow="1" w:lastRow="0" w:firstColumn="1" w:lastColumn="0" w:noHBand="0" w:noVBand="0"/>
        </w:tblPrEx>
        <w:tc>
          <w:tcPr>
            <w:tcW w:w="1129" w:type="dxa"/>
            <w:vAlign w:val="center"/>
          </w:tcPr>
          <w:p w14:paraId="3B0C6E82"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6F84CF0"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
                <w:bCs/>
                <w:szCs w:val="22"/>
                <w:u w:val="single"/>
                <w:lang w:val="fr-BE" w:eastAsia="de-DE"/>
              </w:rPr>
              <w:t>ADDITIONAL TIER 1 CAPITAL</w:t>
            </w:r>
          </w:p>
          <w:p w14:paraId="5EAC799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19C2617E" w14:textId="77777777" w:rsidR="00E25BDD" w:rsidRPr="00164CA2" w:rsidRDefault="00164CA2">
            <w:pPr>
              <w:spacing w:after="120"/>
              <w:jc w:val="both"/>
              <w:rPr>
                <w:rFonts w:ascii="Times New Roman" w:hAnsi="Times New Roman" w:cs="Times New Roman"/>
                <w:szCs w:val="22"/>
                <w:lang w:val="en-IE"/>
              </w:rPr>
            </w:pPr>
            <w:r w:rsidRPr="00164CA2">
              <w:rPr>
                <w:rFonts w:ascii="Times New Roman" w:hAnsi="Times New Roman" w:cs="Times New Roman"/>
                <w:szCs w:val="22"/>
                <w:lang w:val="en-IE"/>
              </w:rPr>
              <w:t>Article 61 of Regulation (EU) No 575/2013.</w:t>
            </w:r>
          </w:p>
          <w:p w14:paraId="5122D00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The total sum of rows 21 to 24 shall be </w:t>
            </w:r>
            <w:r w:rsidRPr="00164CA2">
              <w:rPr>
                <w:rFonts w:ascii="Times New Roman" w:eastAsia="Times New Roman" w:hAnsi="Times New Roman" w:cs="Times New Roman"/>
                <w:bCs/>
                <w:szCs w:val="22"/>
                <w:lang w:val="en-IE" w:eastAsia="de-DE"/>
              </w:rPr>
              <w:t>disclosed.</w:t>
            </w:r>
          </w:p>
        </w:tc>
      </w:tr>
      <w:tr w:rsidR="00E25BDD" w:rsidRPr="00164CA2" w14:paraId="5B6F94D5" w14:textId="77777777">
        <w:tblPrEx>
          <w:tblLook w:val="00A0" w:firstRow="1" w:lastRow="0" w:firstColumn="1" w:lastColumn="0" w:noHBand="0" w:noVBand="0"/>
        </w:tblPrEx>
        <w:tc>
          <w:tcPr>
            <w:tcW w:w="1129" w:type="dxa"/>
            <w:vAlign w:val="center"/>
          </w:tcPr>
          <w:p w14:paraId="70E47867"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07EBF0C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
                <w:bCs/>
                <w:szCs w:val="22"/>
                <w:u w:val="single"/>
                <w:lang w:val="en-IE" w:eastAsia="de-DE"/>
              </w:rPr>
              <w:t>Fully paid up, directly issued capital</w:t>
            </w:r>
          </w:p>
          <w:p w14:paraId="0180780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388982CE"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51, point (a), and Articles 52, 53 and 54 of Regulation (EU) No 575/2013.</w:t>
            </w:r>
          </w:p>
          <w:p w14:paraId="0E6BDFA6"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The amount to be disclosed shall not include the share premium re</w:t>
            </w:r>
            <w:r w:rsidRPr="00164CA2">
              <w:rPr>
                <w:rStyle w:val="FormatvorlageInstructionsTabelleText"/>
                <w:rFonts w:ascii="Times New Roman" w:hAnsi="Times New Roman"/>
                <w:sz w:val="22"/>
                <w:szCs w:val="22"/>
                <w:lang w:val="en-IE"/>
              </w:rPr>
              <w:t>lated to the instruments.</w:t>
            </w:r>
          </w:p>
        </w:tc>
      </w:tr>
      <w:tr w:rsidR="00E25BDD" w:rsidRPr="00164CA2" w14:paraId="1607B3D0" w14:textId="77777777">
        <w:tblPrEx>
          <w:tblLook w:val="00A0" w:firstRow="1" w:lastRow="0" w:firstColumn="1" w:lastColumn="0" w:noHBand="0" w:noVBand="0"/>
        </w:tblPrEx>
        <w:tc>
          <w:tcPr>
            <w:tcW w:w="1129" w:type="dxa"/>
            <w:vAlign w:val="center"/>
          </w:tcPr>
          <w:p w14:paraId="62AD8BB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36D4D6C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Share premium</w:t>
            </w:r>
          </w:p>
          <w:p w14:paraId="1E3F483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CC30062"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51, point (b), of Regulation (EU) No 575/2013.</w:t>
            </w:r>
          </w:p>
          <w:p w14:paraId="5FF2A098"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Share premium has the same meaning as under the applicable accounting standard.</w:t>
            </w:r>
          </w:p>
          <w:p w14:paraId="7A07BDC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amount to be disclosed in this item shall be the part related to the </w:t>
            </w:r>
            <w:r w:rsidRPr="00164CA2">
              <w:rPr>
                <w:rStyle w:val="FormatvorlageInstructionsTabelleText"/>
                <w:rFonts w:ascii="Times New Roman" w:hAnsi="Times New Roman"/>
                <w:sz w:val="22"/>
                <w:szCs w:val="22"/>
                <w:lang w:val="en-IE"/>
              </w:rPr>
              <w:t>"</w:t>
            </w:r>
            <w:r w:rsidRPr="00164CA2">
              <w:rPr>
                <w:rStyle w:val="FormatvorlageInstructionsTabelleText"/>
                <w:rFonts w:ascii="Times New Roman" w:hAnsi="Times New Roman"/>
                <w:sz w:val="22"/>
                <w:szCs w:val="22"/>
                <w:lang w:val="en-IE"/>
              </w:rPr>
              <w:t>Paid up capital instrument</w:t>
            </w:r>
            <w:r w:rsidRPr="00164CA2">
              <w:rPr>
                <w:rStyle w:val="FormatvorlageInstructionsTabelleText"/>
                <w:rFonts w:ascii="Times New Roman" w:hAnsi="Times New Roman"/>
                <w:sz w:val="22"/>
                <w:szCs w:val="22"/>
                <w:lang w:val="en-IE"/>
              </w:rPr>
              <w:t>s"</w:t>
            </w:r>
            <w:r w:rsidRPr="00164CA2">
              <w:rPr>
                <w:rStyle w:val="FormatvorlageInstructionsTabelleText"/>
                <w:rFonts w:ascii="Times New Roman" w:hAnsi="Times New Roman"/>
                <w:sz w:val="22"/>
                <w:szCs w:val="22"/>
                <w:lang w:val="en-IE"/>
              </w:rPr>
              <w:t>.</w:t>
            </w:r>
          </w:p>
        </w:tc>
      </w:tr>
      <w:tr w:rsidR="00E25BDD" w:rsidRPr="00164CA2" w14:paraId="2487D46A" w14:textId="77777777">
        <w:tblPrEx>
          <w:tblLook w:val="00A0" w:firstRow="1" w:lastRow="0" w:firstColumn="1" w:lastColumn="0" w:noHBand="0" w:noVBand="0"/>
        </w:tblPrEx>
        <w:tc>
          <w:tcPr>
            <w:tcW w:w="1129" w:type="dxa"/>
            <w:tcBorders>
              <w:bottom w:val="single" w:sz="4" w:space="0" w:color="auto"/>
            </w:tcBorders>
            <w:vAlign w:val="center"/>
          </w:tcPr>
          <w:p w14:paraId="408A019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096CAFB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TOTAL DEDUCTIONS FROM ADDITIONAL TIER 1</w:t>
            </w:r>
          </w:p>
          <w:p w14:paraId="299DC47E" w14:textId="77777777" w:rsidR="00E25BDD" w:rsidRPr="00164CA2" w:rsidRDefault="00164CA2">
            <w:pPr>
              <w:spacing w:before="60" w:after="60"/>
              <w:rPr>
                <w:rFonts w:ascii="Times New Roman" w:eastAsia="Times New Roman" w:hAnsi="Times New Roman" w:cs="Times New Roman"/>
                <w:b/>
                <w:bCs/>
                <w:szCs w:val="22"/>
                <w:u w:val="single"/>
                <w:lang w:val="en-IE" w:eastAsia="de-DE"/>
              </w:rPr>
            </w:pPr>
            <w:r w:rsidRPr="00164CA2">
              <w:rPr>
                <w:rFonts w:ascii="Times New Roman" w:hAnsi="Times New Roman" w:cs="Times New Roman"/>
                <w:szCs w:val="22"/>
                <w:lang w:val="en-IE"/>
              </w:rPr>
              <w:t>Article 56 of Regulation (EU) No 575/2013.</w:t>
            </w:r>
          </w:p>
        </w:tc>
      </w:tr>
      <w:tr w:rsidR="00E25BDD" w:rsidRPr="00164CA2" w14:paraId="59EC3DDF" w14:textId="77777777">
        <w:tblPrEx>
          <w:tblLook w:val="00A0" w:firstRow="1" w:lastRow="0" w:firstColumn="1" w:lastColumn="0" w:noHBand="0" w:noVBand="0"/>
        </w:tblPrEx>
        <w:tc>
          <w:tcPr>
            <w:tcW w:w="1129" w:type="dxa"/>
            <w:tcBorders>
              <w:bottom w:val="single" w:sz="4" w:space="0" w:color="auto"/>
            </w:tcBorders>
            <w:vAlign w:val="center"/>
          </w:tcPr>
          <w:p w14:paraId="09ECBAA8"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59C171D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xml:space="preserve">Additional Tier 1: Other capital elements, </w:t>
            </w:r>
            <w:r w:rsidRPr="00164CA2">
              <w:rPr>
                <w:rFonts w:ascii="Times New Roman" w:eastAsia="Times New Roman" w:hAnsi="Times New Roman" w:cs="Times New Roman"/>
                <w:b/>
                <w:bCs/>
                <w:szCs w:val="22"/>
                <w:u w:val="single"/>
                <w:lang w:val="en-IE" w:eastAsia="de-DE"/>
              </w:rPr>
              <w:t>deductions and adjustments</w:t>
            </w:r>
          </w:p>
          <w:p w14:paraId="6D38D80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This row shall include the sum of the following items, where applicable:</w:t>
            </w:r>
          </w:p>
          <w:p w14:paraId="38C5B5EE"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lastRenderedPageBreak/>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grandfathered AT1 Capital instruments (Article 483, paragraphs 4 and 5, Articles 484 to 487, Articles 489 and 491 of Regul</w:t>
            </w:r>
            <w:r w:rsidRPr="00164CA2">
              <w:rPr>
                <w:rFonts w:ascii="Times New Roman" w:eastAsia="Times New Roman" w:hAnsi="Times New Roman"/>
                <w:bCs/>
                <w:lang w:val="en-IE" w:eastAsia="de-DE"/>
              </w:rPr>
              <w:t>ation (EU) No 575/2013).</w:t>
            </w:r>
          </w:p>
          <w:p w14:paraId="13E13651"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Instruments issued by subsidiaries that are given recognition in AT1 Capital (Articles 83, 85 and 86 of Regulation (EU) No 575/2013): Sum of all the amounts of qualifying T1 capital of subsidiaries that is included in consolidate</w:t>
            </w:r>
            <w:r w:rsidRPr="00164CA2">
              <w:rPr>
                <w:rFonts w:ascii="Times New Roman" w:eastAsia="Times New Roman" w:hAnsi="Times New Roman"/>
                <w:bCs/>
                <w:lang w:val="en-IE" w:eastAsia="de-DE"/>
              </w:rPr>
              <w:t>d AT1, also including capital issued by a special purpose entity (Article 83 of Regulation (EU) No 575/2013).</w:t>
            </w:r>
          </w:p>
          <w:p w14:paraId="41ED8683"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additional recognition in AT1 Capital of instruments issued by subsidiaries (Article 480 of Regulation (EU) No 5</w:t>
            </w:r>
            <w:r w:rsidRPr="00164CA2">
              <w:rPr>
                <w:rFonts w:ascii="Times New Roman" w:eastAsia="Times New Roman" w:hAnsi="Times New Roman"/>
                <w:bCs/>
                <w:lang w:val="en-IE" w:eastAsia="de-DE"/>
              </w:rPr>
              <w:t>75/2013) adjustments to the qualifying T1 capital included in consolidated AT1 capital due to transitional provisions</w:t>
            </w:r>
          </w:p>
          <w:p w14:paraId="504E1533"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transitional adjustments to AT1 Capital (Articles 472, 473a, 474, 475, 478 and 481 of Regulation (EU) No 575/2013): adjustments to</w:t>
            </w:r>
            <w:r w:rsidRPr="00164CA2">
              <w:rPr>
                <w:rFonts w:ascii="Times New Roman" w:eastAsia="Times New Roman" w:hAnsi="Times New Roman"/>
                <w:bCs/>
                <w:lang w:val="en-IE" w:eastAsia="de-DE"/>
              </w:rPr>
              <w:t xml:space="preserve"> deductions due to transitional provisions.</w:t>
            </w:r>
          </w:p>
          <w:p w14:paraId="5E90158D"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Excess of deduction from AT1 items over AT1 Capital, deducted from CET1 in accordance with Article 36(1), point (j), of Regulation (EU) No 575/2013: Additional Tier 1 cannot be negative, but it is possible that</w:t>
            </w:r>
            <w:r w:rsidRPr="00164CA2">
              <w:rPr>
                <w:rFonts w:ascii="Times New Roman" w:eastAsia="Times New Roman" w:hAnsi="Times New Roman"/>
                <w:bCs/>
                <w:lang w:val="en-IE" w:eastAsia="de-DE"/>
              </w:rPr>
              <w:t xml:space="preserve"> the deductions from AT1 items exceed the amount of available AT1 items. Where this happens, this item represents the amount needed to increase the amount reported in row 20 to zero and equals the inverse of the excess of deductions from AT1 items over AT1</w:t>
            </w:r>
            <w:r w:rsidRPr="00164CA2">
              <w:rPr>
                <w:rFonts w:ascii="Times New Roman" w:eastAsia="Times New Roman" w:hAnsi="Times New Roman"/>
                <w:bCs/>
                <w:lang w:val="en-IE" w:eastAsia="de-DE"/>
              </w:rPr>
              <w:t xml:space="preserve"> Capital included, among other deductions, in row 18.</w:t>
            </w:r>
          </w:p>
          <w:p w14:paraId="58979BC3"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AT1 capital elements or deductions from an AT1 element that cannot be assigned to one of the rows 21 to 23.</w:t>
            </w:r>
          </w:p>
          <w:p w14:paraId="4B3F640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This row shall not be used to include capital items or deductions which are not covere</w:t>
            </w:r>
            <w:r w:rsidRPr="00164CA2">
              <w:rPr>
                <w:rFonts w:ascii="Times New Roman" w:eastAsia="Times New Roman" w:hAnsi="Times New Roman" w:cs="Times New Roman"/>
                <w:bCs/>
                <w:szCs w:val="22"/>
                <w:lang w:val="en-IE" w:eastAsia="de-DE"/>
              </w:rPr>
              <w:t xml:space="preserve">d by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 xml:space="preserve"> or Regulation (EU) No 575/2013 in the calculation of the solvency ratios.</w:t>
            </w:r>
          </w:p>
        </w:tc>
      </w:tr>
      <w:tr w:rsidR="00E25BDD" w:rsidRPr="00164CA2" w14:paraId="612DD34B" w14:textId="77777777">
        <w:tblPrEx>
          <w:tblLook w:val="00A0" w:firstRow="1" w:lastRow="0" w:firstColumn="1" w:lastColumn="0" w:noHBand="0" w:noVBand="0"/>
        </w:tblPrEx>
        <w:tc>
          <w:tcPr>
            <w:tcW w:w="1129" w:type="dxa"/>
            <w:shd w:val="clear" w:color="auto" w:fill="auto"/>
            <w:vAlign w:val="center"/>
          </w:tcPr>
          <w:p w14:paraId="570E871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361CA48"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
                <w:bCs/>
                <w:szCs w:val="22"/>
                <w:u w:val="single"/>
                <w:lang w:val="fr-BE" w:eastAsia="de-DE"/>
              </w:rPr>
              <w:t>TIER 2 CAPITAL</w:t>
            </w:r>
          </w:p>
          <w:p w14:paraId="399A243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696B4530"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Article 71 of Regulation (EU) No 575/2013.</w:t>
            </w:r>
          </w:p>
          <w:p w14:paraId="534A3706"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The total sum of rows 26 to 29 shall be </w:t>
            </w:r>
            <w:r w:rsidRPr="00164CA2">
              <w:rPr>
                <w:rFonts w:ascii="Times New Roman" w:eastAsia="Times New Roman" w:hAnsi="Times New Roman" w:cs="Times New Roman"/>
                <w:bCs/>
                <w:szCs w:val="22"/>
                <w:lang w:val="en-IE" w:eastAsia="de-DE"/>
              </w:rPr>
              <w:t>disclosed.</w:t>
            </w:r>
          </w:p>
        </w:tc>
      </w:tr>
      <w:tr w:rsidR="00E25BDD" w:rsidRPr="00164CA2" w14:paraId="3D1A8DC7" w14:textId="77777777">
        <w:tblPrEx>
          <w:tblLook w:val="00A0" w:firstRow="1" w:lastRow="0" w:firstColumn="1" w:lastColumn="0" w:noHBand="0" w:noVBand="0"/>
        </w:tblPrEx>
        <w:tc>
          <w:tcPr>
            <w:tcW w:w="1129" w:type="dxa"/>
            <w:shd w:val="clear" w:color="auto" w:fill="auto"/>
            <w:vAlign w:val="center"/>
          </w:tcPr>
          <w:p w14:paraId="360FD69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8A8196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
                <w:bCs/>
                <w:szCs w:val="22"/>
                <w:u w:val="single"/>
                <w:lang w:val="en-IE" w:eastAsia="de-DE"/>
              </w:rPr>
              <w:t>Fully paid up, directly issued capital instruments</w:t>
            </w:r>
          </w:p>
          <w:p w14:paraId="03E24C6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1B999456" w14:textId="77777777" w:rsidR="00E25BDD" w:rsidRPr="00164CA2" w:rsidRDefault="00164CA2">
            <w:pPr>
              <w:pStyle w:val="InstructionsText"/>
              <w:rPr>
                <w:rStyle w:val="FormatvorlageInstructionsTabelleText"/>
                <w:rFonts w:ascii="Times New Roman" w:eastAsiaTheme="minorHAnsi" w:hAnsi="Times New Roman"/>
                <w:bCs/>
                <w:sz w:val="22"/>
                <w:lang w:val="en-IE" w:eastAsia="en-US"/>
              </w:rPr>
            </w:pPr>
            <w:r w:rsidRPr="00164CA2">
              <w:rPr>
                <w:rStyle w:val="FormatvorlageInstructionsTabelleText"/>
                <w:rFonts w:ascii="Times New Roman" w:hAnsi="Times New Roman"/>
                <w:sz w:val="22"/>
                <w:lang w:val="en-IE"/>
              </w:rPr>
              <w:t>Article 62, point (a), Articles 63 and 65 of Regulation (EU) No 575/2013.</w:t>
            </w:r>
          </w:p>
          <w:p w14:paraId="6DDC7251"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amount to be disclosed shall not include the share </w:t>
            </w:r>
            <w:r w:rsidRPr="00164CA2">
              <w:rPr>
                <w:rStyle w:val="FormatvorlageInstructionsTabelleText"/>
                <w:rFonts w:ascii="Times New Roman" w:hAnsi="Times New Roman"/>
                <w:sz w:val="22"/>
                <w:szCs w:val="22"/>
                <w:lang w:val="en-IE"/>
              </w:rPr>
              <w:t>premium related to the instruments.</w:t>
            </w:r>
          </w:p>
        </w:tc>
      </w:tr>
      <w:tr w:rsidR="00E25BDD" w:rsidRPr="00164CA2" w14:paraId="3CF90CE9" w14:textId="77777777">
        <w:tblPrEx>
          <w:tblLook w:val="00A0" w:firstRow="1" w:lastRow="0" w:firstColumn="1" w:lastColumn="0" w:noHBand="0" w:noVBand="0"/>
        </w:tblPrEx>
        <w:tc>
          <w:tcPr>
            <w:tcW w:w="1129" w:type="dxa"/>
            <w:shd w:val="clear" w:color="auto" w:fill="auto"/>
            <w:vAlign w:val="center"/>
          </w:tcPr>
          <w:p w14:paraId="3EBDEAF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6EC50F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Share premium</w:t>
            </w:r>
          </w:p>
          <w:p w14:paraId="02E9D20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5F2BB514"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62, point (b) and Article 65 of Regulation (EU) No 575/2013.</w:t>
            </w:r>
          </w:p>
          <w:p w14:paraId="2ACEAC3E"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Share premium has the same meaning as under the applicable </w:t>
            </w:r>
            <w:r w:rsidRPr="00164CA2">
              <w:rPr>
                <w:rStyle w:val="FormatvorlageInstructionsTabelleText"/>
                <w:rFonts w:ascii="Times New Roman" w:hAnsi="Times New Roman"/>
                <w:sz w:val="22"/>
                <w:lang w:val="en-IE"/>
              </w:rPr>
              <w:t>accounting standard.</w:t>
            </w:r>
          </w:p>
          <w:p w14:paraId="55B28730"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 xml:space="preserve">The amount to be disclosed in this item shall be the part related to the </w:t>
            </w:r>
            <w:r w:rsidRPr="00164CA2">
              <w:rPr>
                <w:rStyle w:val="FormatvorlageInstructionsTabelleText"/>
                <w:rFonts w:ascii="Times New Roman" w:hAnsi="Times New Roman"/>
                <w:sz w:val="22"/>
                <w:lang w:val="en-IE"/>
              </w:rPr>
              <w:t>"</w:t>
            </w:r>
            <w:r w:rsidRPr="00164CA2">
              <w:rPr>
                <w:rStyle w:val="FormatvorlageInstructionsTabelleText"/>
                <w:rFonts w:ascii="Times New Roman" w:hAnsi="Times New Roman"/>
                <w:sz w:val="22"/>
                <w:lang w:val="en-IE"/>
              </w:rPr>
              <w:t>Paid up capital instrument</w:t>
            </w:r>
            <w:r w:rsidRPr="00164CA2">
              <w:rPr>
                <w:rStyle w:val="FormatvorlageInstructionsTabelleText"/>
                <w:rFonts w:ascii="Times New Roman" w:hAnsi="Times New Roman"/>
                <w:sz w:val="22"/>
                <w:lang w:val="en-IE"/>
              </w:rPr>
              <w:t>s"</w:t>
            </w:r>
            <w:r w:rsidRPr="00164CA2">
              <w:rPr>
                <w:rStyle w:val="FormatvorlageInstructionsTabelleText"/>
                <w:rFonts w:ascii="Times New Roman" w:hAnsi="Times New Roman"/>
                <w:sz w:val="22"/>
                <w:lang w:val="en-IE"/>
              </w:rPr>
              <w:t>.</w:t>
            </w:r>
          </w:p>
        </w:tc>
      </w:tr>
      <w:tr w:rsidR="00E25BDD" w:rsidRPr="00164CA2" w14:paraId="777CE689" w14:textId="77777777">
        <w:tblPrEx>
          <w:tblLook w:val="00A0" w:firstRow="1" w:lastRow="0" w:firstColumn="1" w:lastColumn="0" w:noHBand="0" w:noVBand="0"/>
        </w:tblPrEx>
        <w:tc>
          <w:tcPr>
            <w:tcW w:w="1129" w:type="dxa"/>
            <w:shd w:val="clear" w:color="auto" w:fill="auto"/>
            <w:vAlign w:val="center"/>
          </w:tcPr>
          <w:p w14:paraId="397123A2"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4470C149"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TOTAL DEDUCTIONS FROM TIER 2</w:t>
            </w:r>
          </w:p>
          <w:p w14:paraId="34B3F9A4"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hAnsi="Times New Roman" w:cs="Times New Roman"/>
                <w:szCs w:val="22"/>
                <w:lang w:val="en-IE"/>
              </w:rPr>
              <w:t>Article 66 of Regulation (EU) No 575/2013.</w:t>
            </w:r>
          </w:p>
        </w:tc>
      </w:tr>
      <w:tr w:rsidR="00E25BDD" w:rsidRPr="00164CA2" w14:paraId="51513CA1" w14:textId="77777777">
        <w:tblPrEx>
          <w:tblLook w:val="00A0" w:firstRow="1" w:lastRow="0" w:firstColumn="1" w:lastColumn="0" w:noHBand="0" w:noVBand="0"/>
        </w:tblPrEx>
        <w:tc>
          <w:tcPr>
            <w:tcW w:w="1129" w:type="dxa"/>
            <w:shd w:val="clear" w:color="auto" w:fill="auto"/>
            <w:vAlign w:val="center"/>
          </w:tcPr>
          <w:p w14:paraId="0DA50D6F"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00111F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xml:space="preserve">Tier 2: Other capital elements, </w:t>
            </w:r>
            <w:r w:rsidRPr="00164CA2">
              <w:rPr>
                <w:rFonts w:ascii="Times New Roman" w:eastAsia="Times New Roman" w:hAnsi="Times New Roman" w:cs="Times New Roman"/>
                <w:b/>
                <w:bCs/>
                <w:szCs w:val="22"/>
                <w:u w:val="single"/>
                <w:lang w:val="en-IE" w:eastAsia="de-DE"/>
              </w:rPr>
              <w:t>deductions and adjustments</w:t>
            </w:r>
          </w:p>
          <w:p w14:paraId="141A5AB7"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This row shall include the sum of the following items, where applicable:</w:t>
            </w:r>
          </w:p>
          <w:p w14:paraId="5216E43D"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lastRenderedPageBreak/>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Transitional adjustments due to grandfathered T2 Capital instruments (Article 483, paragraphs 6 and 7 of, Articles 484, 486, 488, 490 and 491 of </w:t>
            </w:r>
            <w:r w:rsidRPr="00164CA2">
              <w:rPr>
                <w:rFonts w:ascii="Times New Roman" w:eastAsia="Times New Roman" w:hAnsi="Times New Roman"/>
                <w:bCs/>
                <w:lang w:val="en-IE" w:eastAsia="de-DE"/>
              </w:rPr>
              <w:t>Regulation (EU) No 575/2013).</w:t>
            </w:r>
          </w:p>
          <w:p w14:paraId="533ED61F"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Instruments issued by subsidiaries that are given recognition in T2 Capital (Articles 83, 87 and 88 of Regulation (EU) No 575/2013): Sum of all the amounts of qualifying own funds of subsidiaries that is included in consolid</w:t>
            </w:r>
            <w:r w:rsidRPr="00164CA2">
              <w:rPr>
                <w:rFonts w:ascii="Times New Roman" w:eastAsia="Times New Roman" w:hAnsi="Times New Roman"/>
                <w:bCs/>
                <w:lang w:val="en-IE" w:eastAsia="de-DE"/>
              </w:rPr>
              <w:t>ated T2, also including qualifying Tier 2 capital issued by a special purpose entity (Article 83 of Regulation (EU) No 575/2013).</w:t>
            </w:r>
          </w:p>
          <w:p w14:paraId="2CA9348F"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additional recognition in T2 Capital of instruments issued by subsidiaries (Article 480 of R</w:t>
            </w:r>
            <w:r w:rsidRPr="00164CA2">
              <w:rPr>
                <w:rFonts w:ascii="Times New Roman" w:eastAsia="Times New Roman" w:hAnsi="Times New Roman"/>
                <w:bCs/>
                <w:lang w:val="en-IE" w:eastAsia="de-DE"/>
              </w:rPr>
              <w:t>egulation (EU) No 575/2013): Adjustments to the qualifying own funds included in consolidated T2 capital due to transitional provisions.</w:t>
            </w:r>
          </w:p>
          <w:p w14:paraId="72522EDC"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Other transitional adjustments to T2 Capital (Articles 472, 473a, 476, 477, 478 and 481 of Regulation (EU) No </w:t>
            </w:r>
            <w:r w:rsidRPr="00164CA2">
              <w:rPr>
                <w:rFonts w:ascii="Times New Roman" w:eastAsia="Times New Roman" w:hAnsi="Times New Roman"/>
                <w:bCs/>
                <w:lang w:val="en-IE" w:eastAsia="de-DE"/>
              </w:rPr>
              <w:t>575/2013): Adjustments to the deductions from Tier 2 due to transitional provisions.</w:t>
            </w:r>
          </w:p>
          <w:p w14:paraId="55DC90C0"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Excess of deduction from T2 items over T2 Capital, deducted from AT1 in accordance with Article 56, point (e), of Regulation (EU) No 575/2013: Tier 2 cannot be negative,</w:t>
            </w:r>
            <w:r w:rsidRPr="00164CA2">
              <w:rPr>
                <w:rFonts w:ascii="Times New Roman" w:eastAsia="Times New Roman" w:hAnsi="Times New Roman"/>
                <w:bCs/>
                <w:lang w:val="en-IE" w:eastAsia="de-DE"/>
              </w:rPr>
              <w:t xml:space="preserve"> but it is possible that the deductions from T2 items exceed the amount of available T2 items. Where this happens, this item represents the amount needed to increase the amount reported in row 25 to zero.</w:t>
            </w:r>
          </w:p>
          <w:p w14:paraId="09AA0612"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T2 capital elements or deductions from a T2</w:t>
            </w:r>
            <w:r w:rsidRPr="00164CA2">
              <w:rPr>
                <w:rFonts w:ascii="Times New Roman" w:eastAsia="Times New Roman" w:hAnsi="Times New Roman"/>
                <w:bCs/>
                <w:lang w:val="en-IE" w:eastAsia="de-DE"/>
              </w:rPr>
              <w:t xml:space="preserve"> element that cannot be assigned to one of the rows 26 to 28.</w:t>
            </w:r>
          </w:p>
          <w:p w14:paraId="5AB79EB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This row shall not be used to include capital items or deductions which are not covered by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 xml:space="preserve"> or Regulation (EU) No 575/2013 in the calculation of the solvency ratios.</w:t>
            </w:r>
          </w:p>
        </w:tc>
      </w:tr>
    </w:tbl>
    <w:p w14:paraId="348FDE61" w14:textId="77777777" w:rsidR="00E25BDD" w:rsidRPr="00164CA2" w:rsidRDefault="00E25BDD">
      <w:pPr>
        <w:ind w:left="720"/>
        <w:rPr>
          <w:rFonts w:ascii="Times New Roman" w:hAnsi="Times New Roman" w:cs="Times New Roman"/>
          <w:b/>
          <w:bCs/>
          <w:sz w:val="24"/>
          <w:lang w:val="en-IE"/>
        </w:rPr>
      </w:pPr>
    </w:p>
    <w:p w14:paraId="0E530CAD" w14:textId="77777777" w:rsidR="00E25BDD" w:rsidRPr="00164CA2" w:rsidRDefault="00164CA2">
      <w:pPr>
        <w:ind w:left="720"/>
        <w:rPr>
          <w:rFonts w:ascii="Times New Roman" w:hAnsi="Times New Roman" w:cs="Times New Roman"/>
          <w:b/>
          <w:bCs/>
          <w:sz w:val="24"/>
          <w:lang w:val="en-IE"/>
        </w:rPr>
      </w:pPr>
      <w:r w:rsidRPr="00164CA2">
        <w:rPr>
          <w:rFonts w:ascii="Times New Roman" w:hAnsi="Times New Roman" w:cs="Times New Roman"/>
          <w:b/>
          <w:bCs/>
          <w:sz w:val="24"/>
          <w:lang w:val="en-IE"/>
        </w:rPr>
        <w:t>T</w:t>
      </w:r>
      <w:r w:rsidRPr="00164CA2">
        <w:rPr>
          <w:rFonts w:ascii="Times New Roman" w:hAnsi="Times New Roman" w:cs="Times New Roman"/>
          <w:b/>
          <w:bCs/>
          <w:sz w:val="24"/>
          <w:lang w:val="en-IE"/>
        </w:rPr>
        <w:t>emplate EU I CC</w:t>
      </w:r>
      <w:r w:rsidRPr="00164CA2">
        <w:rPr>
          <w:rFonts w:ascii="Times New Roman" w:hAnsi="Times New Roman" w:cs="Times New Roman"/>
          <w:b/>
          <w:bCs/>
          <w:sz w:val="24"/>
          <w:lang w:val="en-IE"/>
        </w:rPr>
        <w:t>1.03</w:t>
      </w:r>
      <w:r w:rsidRPr="00164CA2">
        <w:rPr>
          <w:rFonts w:ascii="Times New Roman" w:hAnsi="Times New Roman" w:cs="Times New Roman"/>
          <w:b/>
          <w:bCs/>
          <w:sz w:val="24"/>
          <w:lang w:val="en-IE"/>
        </w:rPr>
        <w:t xml:space="preserve"> – Composition of regulatory own funds (Group capital test)</w:t>
      </w:r>
    </w:p>
    <w:p w14:paraId="231A0FBB" w14:textId="77777777" w:rsidR="00E25BDD" w:rsidRPr="00164CA2" w:rsidRDefault="00164CA2">
      <w:pPr>
        <w:tabs>
          <w:tab w:val="left" w:pos="360"/>
        </w:tabs>
        <w:spacing w:before="120" w:after="120"/>
        <w:ind w:left="360" w:hanging="360"/>
        <w:jc w:val="both"/>
        <w:rPr>
          <w:rFonts w:ascii="Times New Roman" w:hAnsi="Times New Roman" w:cs="Times New Roman"/>
          <w:bCs/>
          <w:sz w:val="24"/>
          <w:lang w:val="en-IE"/>
        </w:rPr>
      </w:pPr>
      <w:r w:rsidRPr="00164CA2">
        <w:rPr>
          <w:rFonts w:ascii="Times New Roman" w:hAnsi="Times New Roman" w:cs="Times New Roman"/>
          <w:bCs/>
          <w:sz w:val="24"/>
          <w:lang w:val="en-IE"/>
        </w:rPr>
        <w:t>6.</w:t>
      </w:r>
      <w:r w:rsidRPr="00164CA2">
        <w:rPr>
          <w:rFonts w:ascii="Times New Roman" w:hAnsi="Times New Roman" w:cs="Times New Roman"/>
          <w:bCs/>
          <w:sz w:val="24"/>
          <w:lang w:val="en-IE"/>
        </w:rPr>
        <w:tab/>
        <w:t xml:space="preserve">Entities referred to in Article 8(3) of Regulation (EU) </w:t>
      </w:r>
      <w:r w:rsidRPr="00164CA2">
        <w:rPr>
          <w:rFonts w:ascii="Times New Roman" w:hAnsi="Times New Roman" w:cs="Times New Roman"/>
          <w:bCs/>
          <w:sz w:val="24"/>
          <w:lang w:val="en-IE"/>
        </w:rPr>
        <w:t>2019/2033</w:t>
      </w:r>
      <w:r w:rsidRPr="00164CA2">
        <w:rPr>
          <w:rFonts w:ascii="Times New Roman" w:hAnsi="Times New Roman" w:cs="Times New Roman"/>
          <w:bCs/>
          <w:sz w:val="24"/>
          <w:lang w:val="en-IE"/>
        </w:rPr>
        <w:t xml:space="preserve"> that are benefitting from the application of that same Article shall disclose the information on composition</w:t>
      </w:r>
      <w:r w:rsidRPr="00164CA2">
        <w:rPr>
          <w:rFonts w:ascii="Times New Roman" w:hAnsi="Times New Roman" w:cs="Times New Roman"/>
          <w:bCs/>
          <w:sz w:val="24"/>
          <w:lang w:val="en-IE"/>
        </w:rPr>
        <w:t xml:space="preserve"> of own funds in accordance with template EU I CC</w:t>
      </w:r>
      <w:r w:rsidRPr="00164CA2">
        <w:rPr>
          <w:rFonts w:ascii="Times New Roman" w:hAnsi="Times New Roman" w:cs="Times New Roman"/>
          <w:bCs/>
          <w:sz w:val="24"/>
          <w:lang w:val="en-IE"/>
        </w:rPr>
        <w:t>1.03</w:t>
      </w:r>
      <w:r w:rsidRPr="00164CA2">
        <w:rPr>
          <w:rFonts w:ascii="Times New Roman" w:hAnsi="Times New Roman" w:cs="Times New Roman"/>
          <w:bCs/>
          <w:sz w:val="24"/>
          <w:lang w:val="en-IE"/>
        </w:rPr>
        <w:t xml:space="preserve"> and with the following instructions.</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5BDD" w:rsidRPr="00164CA2" w14:paraId="056E25BE" w14:textId="77777777">
        <w:tc>
          <w:tcPr>
            <w:tcW w:w="1129" w:type="dxa"/>
            <w:shd w:val="clear" w:color="auto" w:fill="D9D9D9"/>
          </w:tcPr>
          <w:p w14:paraId="39DA4C54" w14:textId="77777777" w:rsidR="00E25BDD" w:rsidRPr="00164CA2" w:rsidRDefault="00164CA2">
            <w:pPr>
              <w:spacing w:after="120"/>
              <w:jc w:val="both"/>
              <w:rPr>
                <w:rFonts w:ascii="Times New Roman" w:eastAsia="Times New Roman" w:hAnsi="Times New Roman" w:cs="Times New Roman"/>
                <w:bCs/>
                <w:szCs w:val="22"/>
                <w:lang w:val="en-IE"/>
              </w:rPr>
            </w:pPr>
            <w:r w:rsidRPr="00164CA2">
              <w:rPr>
                <w:rFonts w:ascii="Times New Roman" w:eastAsia="Times New Roman" w:hAnsi="Times New Roman" w:cs="Times New Roman"/>
                <w:szCs w:val="22"/>
                <w:lang w:val="en-IE" w:eastAsia="de-DE"/>
              </w:rPr>
              <w:t>Row</w:t>
            </w:r>
          </w:p>
        </w:tc>
        <w:tc>
          <w:tcPr>
            <w:tcW w:w="7620" w:type="dxa"/>
            <w:shd w:val="clear" w:color="auto" w:fill="D9D9D9"/>
          </w:tcPr>
          <w:p w14:paraId="06AF12BA" w14:textId="77777777" w:rsidR="00E25BDD" w:rsidRPr="00164CA2" w:rsidRDefault="00164CA2">
            <w:pPr>
              <w:spacing w:after="120"/>
              <w:jc w:val="both"/>
              <w:rPr>
                <w:rFonts w:ascii="Times New Roman" w:eastAsia="Times New Roman" w:hAnsi="Times New Roman" w:cs="Times New Roman"/>
                <w:bCs/>
                <w:szCs w:val="22"/>
                <w:lang w:val="en-IE"/>
              </w:rPr>
            </w:pPr>
            <w:r w:rsidRPr="00164CA2">
              <w:rPr>
                <w:rFonts w:ascii="Times New Roman" w:eastAsia="Times New Roman" w:hAnsi="Times New Roman" w:cs="Times New Roman"/>
                <w:szCs w:val="22"/>
                <w:lang w:val="en-IE" w:eastAsia="de-DE"/>
              </w:rPr>
              <w:t>Legal references and instructions</w:t>
            </w:r>
          </w:p>
        </w:tc>
      </w:tr>
      <w:tr w:rsidR="00E25BDD" w:rsidRPr="00164CA2" w14:paraId="48666427" w14:textId="77777777">
        <w:tc>
          <w:tcPr>
            <w:tcW w:w="1129" w:type="dxa"/>
            <w:vAlign w:val="center"/>
          </w:tcPr>
          <w:p w14:paraId="6DAA9807"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bCs/>
                <w:color w:val="000000"/>
                <w:szCs w:val="22"/>
                <w:lang w:val="en-IE"/>
              </w:rPr>
              <w:t>1</w:t>
            </w:r>
          </w:p>
        </w:tc>
        <w:tc>
          <w:tcPr>
            <w:tcW w:w="7620" w:type="dxa"/>
          </w:tcPr>
          <w:p w14:paraId="4497329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OWN FUNDS</w:t>
            </w:r>
          </w:p>
          <w:p w14:paraId="777D846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254E502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own funds of an investment firm shall consist of the sum of its </w:t>
            </w:r>
            <w:r w:rsidRPr="00164CA2">
              <w:rPr>
                <w:rStyle w:val="FormatvorlageInstructionsTabelleText"/>
                <w:rFonts w:ascii="Times New Roman" w:hAnsi="Times New Roman"/>
                <w:sz w:val="22"/>
                <w:szCs w:val="22"/>
                <w:lang w:val="en-IE"/>
              </w:rPr>
              <w:t>Tier 1 capital and Tier 2 capital.</w:t>
            </w:r>
          </w:p>
        </w:tc>
      </w:tr>
      <w:tr w:rsidR="00E25BDD" w:rsidRPr="00164CA2" w14:paraId="25530AD7" w14:textId="77777777">
        <w:tc>
          <w:tcPr>
            <w:tcW w:w="1129" w:type="dxa"/>
            <w:vAlign w:val="center"/>
          </w:tcPr>
          <w:p w14:paraId="1B1D008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bCs/>
                <w:color w:val="000000"/>
                <w:szCs w:val="22"/>
                <w:lang w:val="en-IE"/>
              </w:rPr>
              <w:t>2</w:t>
            </w:r>
          </w:p>
        </w:tc>
        <w:tc>
          <w:tcPr>
            <w:tcW w:w="7620" w:type="dxa"/>
          </w:tcPr>
          <w:p w14:paraId="42AA75D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TIER 1 CAPITAL</w:t>
            </w:r>
          </w:p>
          <w:p w14:paraId="20778C6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The Tier 1 capital is the sum of Common Equity Tier 1 Capital and Additional Tier 1 capital</w:t>
            </w:r>
          </w:p>
        </w:tc>
      </w:tr>
      <w:tr w:rsidR="00E25BDD" w:rsidRPr="00164CA2" w14:paraId="48D81E55" w14:textId="77777777">
        <w:tc>
          <w:tcPr>
            <w:tcW w:w="1129" w:type="dxa"/>
            <w:vAlign w:val="center"/>
          </w:tcPr>
          <w:p w14:paraId="7DD39A6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bCs/>
                <w:color w:val="000000"/>
                <w:szCs w:val="22"/>
                <w:lang w:val="en-IE"/>
              </w:rPr>
              <w:t>3</w:t>
            </w:r>
          </w:p>
        </w:tc>
        <w:tc>
          <w:tcPr>
            <w:tcW w:w="7620" w:type="dxa"/>
          </w:tcPr>
          <w:p w14:paraId="39D6E8B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InstructionsTabelleberschrift"/>
                <w:rFonts w:ascii="Times New Roman" w:hAnsi="Times New Roman"/>
                <w:sz w:val="22"/>
                <w:szCs w:val="22"/>
                <w:lang w:val="en-IE"/>
              </w:rPr>
              <w:t>COMMON EQUITY TIER 1 CAPITAL</w:t>
            </w:r>
          </w:p>
          <w:p w14:paraId="04A9733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3B6DA0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Style w:val="FormatvorlageInstructionsTabelleText"/>
                <w:rFonts w:ascii="Times New Roman" w:hAnsi="Times New Roman"/>
                <w:sz w:val="22"/>
                <w:szCs w:val="22"/>
                <w:lang w:val="en-IE"/>
              </w:rPr>
              <w:t xml:space="preserve">Article 50 of Regulation (EU) No </w:t>
            </w:r>
            <w:r w:rsidRPr="00164CA2">
              <w:rPr>
                <w:rStyle w:val="FormatvorlageInstructionsTabelleText"/>
                <w:rFonts w:ascii="Times New Roman" w:hAnsi="Times New Roman"/>
                <w:sz w:val="22"/>
                <w:szCs w:val="22"/>
                <w:lang w:val="en-IE"/>
              </w:rPr>
              <w:t>575/2013.</w:t>
            </w:r>
          </w:p>
        </w:tc>
      </w:tr>
      <w:tr w:rsidR="00E25BDD" w:rsidRPr="00164CA2" w14:paraId="11AD6402" w14:textId="77777777">
        <w:tc>
          <w:tcPr>
            <w:tcW w:w="1129" w:type="dxa"/>
            <w:vAlign w:val="center"/>
          </w:tcPr>
          <w:p w14:paraId="2610753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4</w:t>
            </w:r>
          </w:p>
        </w:tc>
        <w:tc>
          <w:tcPr>
            <w:tcW w:w="7620" w:type="dxa"/>
          </w:tcPr>
          <w:p w14:paraId="606DFD7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Paid up capital instruments</w:t>
            </w:r>
          </w:p>
          <w:p w14:paraId="76A0F44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p>
          <w:p w14:paraId="17C816EC"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lastRenderedPageBreak/>
              <w:t>Article 26(1), point (a), and Articles 27 to 31 of Regulation (EU) No 575/2013</w:t>
            </w:r>
          </w:p>
          <w:p w14:paraId="72240804"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Capital instruments of mutual, cooperative societies or similar institutions (Arti</w:t>
            </w:r>
            <w:r w:rsidRPr="00164CA2">
              <w:rPr>
                <w:rStyle w:val="FormatvorlageInstructionsTabelleText"/>
                <w:rFonts w:ascii="Times New Roman" w:hAnsi="Times New Roman"/>
                <w:sz w:val="22"/>
                <w:lang w:val="en-IE"/>
              </w:rPr>
              <w:t>cles 27 and 29 of Regulation (EU) No 575/2013) shall be included.</w:t>
            </w:r>
          </w:p>
          <w:p w14:paraId="6B5468B4"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The share premium related to the instruments shall not be included.</w:t>
            </w:r>
          </w:p>
          <w:p w14:paraId="2041A6EC"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Capital instruments subscribed by public authorities in emergency situations shall be included if all conditions of Articl</w:t>
            </w:r>
            <w:r w:rsidRPr="00164CA2">
              <w:rPr>
                <w:rStyle w:val="FormatvorlageInstructionsTabelleText"/>
                <w:rFonts w:ascii="Times New Roman" w:hAnsi="Times New Roman"/>
                <w:sz w:val="22"/>
                <w:lang w:val="en-IE"/>
              </w:rPr>
              <w:t>e 31 of Regulation (EU) No 575/2013 are fulfilled.</w:t>
            </w:r>
          </w:p>
        </w:tc>
      </w:tr>
      <w:tr w:rsidR="00E25BDD" w:rsidRPr="00164CA2" w14:paraId="40BC4BCE" w14:textId="77777777">
        <w:tc>
          <w:tcPr>
            <w:tcW w:w="1129" w:type="dxa"/>
            <w:vAlign w:val="center"/>
          </w:tcPr>
          <w:p w14:paraId="43E2640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5</w:t>
            </w:r>
          </w:p>
        </w:tc>
        <w:tc>
          <w:tcPr>
            <w:tcW w:w="7620" w:type="dxa"/>
          </w:tcPr>
          <w:p w14:paraId="5F23A546"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Share premium</w:t>
            </w:r>
          </w:p>
          <w:p w14:paraId="758854A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0A239B67"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Article 26(1), point (b), of Regulation (EU) No 575/2013.</w:t>
            </w:r>
          </w:p>
          <w:p w14:paraId="130D7C16"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Share premium has the same meaning as under the applicable </w:t>
            </w:r>
            <w:r w:rsidRPr="00164CA2">
              <w:rPr>
                <w:rStyle w:val="FormatvorlageInstructionsTabelleText"/>
                <w:rFonts w:ascii="Times New Roman" w:hAnsi="Times New Roman"/>
                <w:sz w:val="22"/>
                <w:lang w:val="en-IE"/>
              </w:rPr>
              <w:t>accounting standard.</w:t>
            </w:r>
          </w:p>
          <w:p w14:paraId="075E1E4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amount to be disclosed in this item shall be the part related to the </w:t>
            </w:r>
            <w:r w:rsidRPr="00164CA2">
              <w:rPr>
                <w:rStyle w:val="FormatvorlageInstructionsTabelleText"/>
                <w:rFonts w:ascii="Times New Roman" w:hAnsi="Times New Roman"/>
                <w:sz w:val="22"/>
                <w:szCs w:val="22"/>
                <w:lang w:val="en-IE"/>
              </w:rPr>
              <w:t>"</w:t>
            </w:r>
            <w:r w:rsidRPr="00164CA2">
              <w:rPr>
                <w:rStyle w:val="FormatvorlageInstructionsTabelleText"/>
                <w:rFonts w:ascii="Times New Roman" w:hAnsi="Times New Roman"/>
                <w:sz w:val="22"/>
                <w:szCs w:val="22"/>
                <w:lang w:val="en-IE"/>
              </w:rPr>
              <w:t>Paid up capital instrument</w:t>
            </w:r>
            <w:r w:rsidRPr="00164CA2">
              <w:rPr>
                <w:rStyle w:val="FormatvorlageInstructionsTabelleText"/>
                <w:rFonts w:ascii="Times New Roman" w:hAnsi="Times New Roman"/>
                <w:sz w:val="22"/>
                <w:szCs w:val="22"/>
                <w:lang w:val="en-IE"/>
              </w:rPr>
              <w:t>s"</w:t>
            </w:r>
            <w:r w:rsidRPr="00164CA2">
              <w:rPr>
                <w:rStyle w:val="FormatvorlageInstructionsTabelleText"/>
                <w:rFonts w:ascii="Times New Roman" w:hAnsi="Times New Roman"/>
                <w:sz w:val="22"/>
                <w:szCs w:val="22"/>
                <w:lang w:val="en-IE"/>
              </w:rPr>
              <w:t>.</w:t>
            </w:r>
          </w:p>
        </w:tc>
      </w:tr>
      <w:tr w:rsidR="00E25BDD" w:rsidRPr="00164CA2" w14:paraId="068FB1F4" w14:textId="77777777">
        <w:tc>
          <w:tcPr>
            <w:tcW w:w="1129" w:type="dxa"/>
            <w:vAlign w:val="center"/>
          </w:tcPr>
          <w:p w14:paraId="12B4F8A7"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6</w:t>
            </w:r>
          </w:p>
        </w:tc>
        <w:tc>
          <w:tcPr>
            <w:tcW w:w="7620" w:type="dxa"/>
          </w:tcPr>
          <w:p w14:paraId="43B3D7D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Retained earnings</w:t>
            </w:r>
          </w:p>
          <w:p w14:paraId="656C1D4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FAC4C9D"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Style w:val="FormatvorlageInstructionsTabelleText"/>
                <w:rFonts w:ascii="Times New Roman" w:hAnsi="Times New Roman"/>
                <w:sz w:val="22"/>
                <w:szCs w:val="22"/>
                <w:lang w:val="fr-BE"/>
              </w:rPr>
              <w:t xml:space="preserve">Article 26(1), point (c), of Regulation (EU) No </w:t>
            </w:r>
            <w:r w:rsidRPr="00164CA2">
              <w:rPr>
                <w:rStyle w:val="FormatvorlageInstructionsTabelleText"/>
                <w:rFonts w:ascii="Times New Roman" w:hAnsi="Times New Roman"/>
                <w:sz w:val="22"/>
                <w:szCs w:val="22"/>
                <w:lang w:val="fr-BE"/>
              </w:rPr>
              <w:t>575/2013.</w:t>
            </w:r>
          </w:p>
          <w:p w14:paraId="10040DB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Retained earnings includes the previous year retained earnings plus the eligible interim or year-end profits</w:t>
            </w:r>
          </w:p>
        </w:tc>
      </w:tr>
      <w:tr w:rsidR="00E25BDD" w:rsidRPr="00164CA2" w14:paraId="07499CE1" w14:textId="77777777">
        <w:tc>
          <w:tcPr>
            <w:tcW w:w="1129" w:type="dxa"/>
            <w:vAlign w:val="center"/>
          </w:tcPr>
          <w:p w14:paraId="51AA8A2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7</w:t>
            </w:r>
          </w:p>
        </w:tc>
        <w:tc>
          <w:tcPr>
            <w:tcW w:w="7620" w:type="dxa"/>
          </w:tcPr>
          <w:p w14:paraId="1682A99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Previous years retained earnings</w:t>
            </w:r>
          </w:p>
          <w:p w14:paraId="2DB12B99" w14:textId="77777777" w:rsidR="00E25BDD" w:rsidRPr="00164CA2" w:rsidRDefault="00164CA2">
            <w:pPr>
              <w:spacing w:after="120"/>
              <w:jc w:val="both"/>
              <w:rPr>
                <w:rFonts w:ascii="Times New Roman" w:hAnsi="Times New Roman" w:cs="Times New Roman"/>
                <w:szCs w:val="22"/>
                <w:lang w:val="en-IE"/>
              </w:rPr>
            </w:pPr>
            <w:r w:rsidRPr="00164CA2">
              <w:rPr>
                <w:rFonts w:ascii="Times New Roman" w:hAnsi="Times New Roman" w:cs="Times New Roman"/>
                <w:szCs w:val="22"/>
                <w:lang w:val="en-IE"/>
              </w:rPr>
              <w:t>Article 4(1), point (123), and Article 26(1), point (c), of Regulation (EU) No 575/2013.</w:t>
            </w:r>
          </w:p>
          <w:p w14:paraId="00E25E5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hAnsi="Times New Roman" w:cs="Times New Roman"/>
                <w:szCs w:val="22"/>
                <w:lang w:val="en-IE"/>
              </w:rPr>
              <w:t>Article 4(1)</w:t>
            </w:r>
            <w:r w:rsidRPr="00164CA2">
              <w:rPr>
                <w:rFonts w:ascii="Times New Roman" w:hAnsi="Times New Roman" w:cs="Times New Roman"/>
                <w:szCs w:val="22"/>
                <w:lang w:val="en-IE"/>
              </w:rPr>
              <w:t xml:space="preserve">, point (123), of Regulation (EU) No 575/2013 defines retained earnings as </w:t>
            </w:r>
            <w:r w:rsidRPr="00164CA2">
              <w:rPr>
                <w:rFonts w:ascii="Times New Roman" w:hAnsi="Times New Roman" w:cs="Times New Roman"/>
                <w:szCs w:val="22"/>
                <w:lang w:val="en-IE"/>
              </w:rPr>
              <w:t>"</w:t>
            </w:r>
            <w:r w:rsidRPr="00164CA2">
              <w:rPr>
                <w:rFonts w:ascii="Times New Roman" w:hAnsi="Times New Roman" w:cs="Times New Roman"/>
                <w:szCs w:val="22"/>
                <w:lang w:val="en-IE"/>
              </w:rPr>
              <w:t>Profit and losses brought forward as a result of the final application of profit or loss under the applicable accounting framewor</w:t>
            </w:r>
            <w:r w:rsidRPr="00164CA2">
              <w:rPr>
                <w:rFonts w:ascii="Times New Roman" w:hAnsi="Times New Roman" w:cs="Times New Roman"/>
                <w:szCs w:val="22"/>
                <w:lang w:val="en-IE"/>
              </w:rPr>
              <w:t>k"</w:t>
            </w:r>
            <w:r w:rsidRPr="00164CA2">
              <w:rPr>
                <w:rFonts w:ascii="Times New Roman" w:hAnsi="Times New Roman" w:cs="Times New Roman"/>
                <w:szCs w:val="22"/>
                <w:lang w:val="en-IE"/>
              </w:rPr>
              <w:t>.</w:t>
            </w:r>
          </w:p>
        </w:tc>
      </w:tr>
      <w:tr w:rsidR="00E25BDD" w:rsidRPr="00164CA2" w14:paraId="52154CA8" w14:textId="77777777">
        <w:tc>
          <w:tcPr>
            <w:tcW w:w="1129" w:type="dxa"/>
            <w:vAlign w:val="center"/>
          </w:tcPr>
          <w:p w14:paraId="2E14077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8</w:t>
            </w:r>
          </w:p>
        </w:tc>
        <w:tc>
          <w:tcPr>
            <w:tcW w:w="7620" w:type="dxa"/>
          </w:tcPr>
          <w:p w14:paraId="516FD15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Profit or loss eligible</w:t>
            </w:r>
          </w:p>
          <w:p w14:paraId="49BDC12B" w14:textId="77777777" w:rsidR="00E25BDD" w:rsidRPr="00164CA2" w:rsidRDefault="00164CA2">
            <w:pPr>
              <w:spacing w:after="120"/>
              <w:jc w:val="both"/>
              <w:rPr>
                <w:rFonts w:ascii="Times New Roman" w:eastAsia="Times New Roman" w:hAnsi="Times New Roman" w:cs="Times New Roman"/>
                <w:szCs w:val="22"/>
                <w:lang w:val="en-IE" w:eastAsia="de-DE"/>
              </w:rPr>
            </w:pPr>
            <w:r w:rsidRPr="00164CA2">
              <w:rPr>
                <w:rFonts w:ascii="Times New Roman" w:hAnsi="Times New Roman" w:cs="Times New Roman"/>
                <w:szCs w:val="22"/>
                <w:lang w:val="en-IE"/>
              </w:rPr>
              <w:t xml:space="preserve">Article 4(1), </w:t>
            </w:r>
            <w:r w:rsidRPr="00164CA2">
              <w:rPr>
                <w:rFonts w:ascii="Times New Roman" w:hAnsi="Times New Roman" w:cs="Times New Roman"/>
                <w:szCs w:val="22"/>
                <w:lang w:val="en-IE"/>
              </w:rPr>
              <w:t>point (121), Article 26(2) and Article 36(1), point (a), of Regulation (EU) No 575/2013.</w:t>
            </w:r>
          </w:p>
          <w:p w14:paraId="0FA85B5A" w14:textId="77777777" w:rsidR="00E25BDD" w:rsidRPr="00164CA2" w:rsidRDefault="00164CA2">
            <w:pPr>
              <w:spacing w:after="120"/>
              <w:jc w:val="both"/>
              <w:rPr>
                <w:rFonts w:ascii="Times New Roman" w:eastAsia="Times New Roman" w:hAnsi="Times New Roman" w:cs="Times New Roman"/>
                <w:szCs w:val="22"/>
                <w:lang w:val="en-IE" w:eastAsia="de-DE"/>
              </w:rPr>
            </w:pPr>
            <w:r w:rsidRPr="00164CA2">
              <w:rPr>
                <w:rFonts w:ascii="Times New Roman" w:hAnsi="Times New Roman" w:cs="Times New Roman"/>
                <w:szCs w:val="22"/>
                <w:lang w:val="en-IE"/>
              </w:rPr>
              <w:t>Article 26(2) of Regulation (EU) No 575/2013 allows including as retained earnings interim or year-end profits, with the prior consent of the competent authorities, if</w:t>
            </w:r>
            <w:r w:rsidRPr="00164CA2">
              <w:rPr>
                <w:rFonts w:ascii="Times New Roman" w:hAnsi="Times New Roman" w:cs="Times New Roman"/>
                <w:szCs w:val="22"/>
                <w:lang w:val="en-IE"/>
              </w:rPr>
              <w:t xml:space="preserve"> some conditions are met.</w:t>
            </w:r>
          </w:p>
          <w:p w14:paraId="48C53F2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szCs w:val="22"/>
                <w:lang w:val="en-IE" w:eastAsia="de-DE"/>
              </w:rPr>
              <w:t>On the other hand, losses shall be deducted from CET1, as stated in Article 36(1), point (a), of Regulation (EU) No 575/2013.</w:t>
            </w:r>
          </w:p>
        </w:tc>
      </w:tr>
      <w:tr w:rsidR="00E25BDD" w:rsidRPr="00164CA2" w14:paraId="6C48D369" w14:textId="77777777">
        <w:tc>
          <w:tcPr>
            <w:tcW w:w="1129" w:type="dxa"/>
            <w:vAlign w:val="center"/>
          </w:tcPr>
          <w:p w14:paraId="162AA26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9</w:t>
            </w:r>
          </w:p>
        </w:tc>
        <w:tc>
          <w:tcPr>
            <w:tcW w:w="7620" w:type="dxa"/>
          </w:tcPr>
          <w:p w14:paraId="7CA5D77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Accumulated other comprehensive income</w:t>
            </w:r>
          </w:p>
          <w:p w14:paraId="014795A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3243C0D1" w14:textId="77777777" w:rsidR="00E25BDD" w:rsidRPr="00164CA2" w:rsidRDefault="00164CA2">
            <w:pPr>
              <w:spacing w:after="120"/>
              <w:jc w:val="both"/>
              <w:rPr>
                <w:rFonts w:ascii="Times New Roman" w:hAnsi="Times New Roman" w:cs="Times New Roman"/>
                <w:bCs/>
                <w:szCs w:val="22"/>
                <w:lang w:val="en-IE"/>
              </w:rPr>
            </w:pPr>
            <w:r w:rsidRPr="00164CA2">
              <w:rPr>
                <w:rStyle w:val="FormatvorlageInstructionsTabelleText"/>
                <w:rFonts w:ascii="Times New Roman" w:hAnsi="Times New Roman"/>
                <w:sz w:val="22"/>
                <w:szCs w:val="22"/>
                <w:lang w:val="en-IE"/>
              </w:rPr>
              <w:t>Article 26(1), point (d), of Regulation (EU) No 575/2013.</w:t>
            </w:r>
          </w:p>
        </w:tc>
      </w:tr>
      <w:tr w:rsidR="00E25BDD" w:rsidRPr="00164CA2" w14:paraId="5D3FBD61" w14:textId="77777777">
        <w:tc>
          <w:tcPr>
            <w:tcW w:w="1129" w:type="dxa"/>
            <w:vAlign w:val="center"/>
          </w:tcPr>
          <w:p w14:paraId="40E3656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10</w:t>
            </w:r>
          </w:p>
        </w:tc>
        <w:tc>
          <w:tcPr>
            <w:tcW w:w="7620" w:type="dxa"/>
          </w:tcPr>
          <w:p w14:paraId="6EB62B8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Other reserves</w:t>
            </w:r>
          </w:p>
          <w:p w14:paraId="5DB1F28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p>
          <w:p w14:paraId="0EB2F0C1"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 xml:space="preserve">Article 4(1), point (117), and Article 26(1), point (e), of </w:t>
            </w:r>
            <w:r w:rsidRPr="00164CA2">
              <w:rPr>
                <w:rStyle w:val="FormatvorlageInstructionsTabelleText"/>
                <w:rFonts w:ascii="Times New Roman" w:hAnsi="Times New Roman"/>
                <w:sz w:val="22"/>
                <w:szCs w:val="22"/>
                <w:lang w:val="en-IE"/>
              </w:rPr>
              <w:t>Regulation (EU) No 575/2013.</w:t>
            </w:r>
          </w:p>
          <w:p w14:paraId="01CAD45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The amount to be disclosed shall be net of any tax charge foreseeable at the moment of the calculation.</w:t>
            </w:r>
          </w:p>
        </w:tc>
      </w:tr>
      <w:tr w:rsidR="00E25BDD" w:rsidRPr="00164CA2" w14:paraId="69EB49C0" w14:textId="77777777">
        <w:tc>
          <w:tcPr>
            <w:tcW w:w="1129" w:type="dxa"/>
            <w:vAlign w:val="center"/>
          </w:tcPr>
          <w:p w14:paraId="7151148B"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t>11</w:t>
            </w:r>
          </w:p>
        </w:tc>
        <w:tc>
          <w:tcPr>
            <w:tcW w:w="7620" w:type="dxa"/>
          </w:tcPr>
          <w:p w14:paraId="4E8E155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Adjustments to CET1 due to prudential filters</w:t>
            </w:r>
          </w:p>
          <w:p w14:paraId="3BD502A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lastRenderedPageBreak/>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5D43B1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Articles 32 to 35 </w:t>
            </w:r>
            <w:r w:rsidRPr="00164CA2">
              <w:rPr>
                <w:rStyle w:val="FormatvorlageInstructionsTabelleText"/>
                <w:rFonts w:ascii="Times New Roman" w:hAnsi="Times New Roman"/>
                <w:sz w:val="22"/>
                <w:szCs w:val="22"/>
                <w:lang w:val="en-IE"/>
              </w:rPr>
              <w:t>of Regulation (EU) No 575/2013.</w:t>
            </w:r>
          </w:p>
        </w:tc>
      </w:tr>
      <w:tr w:rsidR="00E25BDD" w:rsidRPr="00164CA2" w14:paraId="716BF30E" w14:textId="77777777">
        <w:tc>
          <w:tcPr>
            <w:tcW w:w="1129" w:type="dxa"/>
            <w:vAlign w:val="center"/>
          </w:tcPr>
          <w:p w14:paraId="027942B7" w14:textId="77777777" w:rsidR="00E25BDD" w:rsidRPr="00164CA2" w:rsidRDefault="00164CA2">
            <w:pPr>
              <w:spacing w:after="120"/>
              <w:jc w:val="both"/>
              <w:rPr>
                <w:rFonts w:ascii="Times New Roman" w:hAnsi="Times New Roman" w:cs="Times New Roman"/>
                <w:color w:val="000000"/>
                <w:szCs w:val="22"/>
                <w:lang w:val="en-IE"/>
              </w:rPr>
            </w:pPr>
            <w:r w:rsidRPr="00164CA2">
              <w:rPr>
                <w:rFonts w:ascii="Times New Roman" w:hAnsi="Times New Roman" w:cs="Times New Roman"/>
                <w:color w:val="000000"/>
                <w:szCs w:val="22"/>
                <w:lang w:val="en-IE"/>
              </w:rPr>
              <w:lastRenderedPageBreak/>
              <w:t>12</w:t>
            </w:r>
          </w:p>
        </w:tc>
        <w:tc>
          <w:tcPr>
            <w:tcW w:w="7620" w:type="dxa"/>
          </w:tcPr>
          <w:p w14:paraId="0101128B"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Other funds</w:t>
            </w:r>
          </w:p>
          <w:p w14:paraId="21310A7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Article 9(4)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tc>
      </w:tr>
      <w:tr w:rsidR="00E25BDD" w:rsidRPr="00164CA2" w14:paraId="3E49C360" w14:textId="77777777">
        <w:tc>
          <w:tcPr>
            <w:tcW w:w="1129" w:type="dxa"/>
            <w:vAlign w:val="center"/>
          </w:tcPr>
          <w:p w14:paraId="5558601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13</w:t>
            </w:r>
          </w:p>
        </w:tc>
        <w:tc>
          <w:tcPr>
            <w:tcW w:w="7620" w:type="dxa"/>
          </w:tcPr>
          <w:p w14:paraId="3A6B98F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(-)TOTAL DEDUCTIONS FROM COMMON EQUITY TIER 1</w:t>
            </w:r>
          </w:p>
          <w:p w14:paraId="4CD9100E"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The total sum of rows 14 – 23 shall be disclosed.</w:t>
            </w:r>
          </w:p>
        </w:tc>
      </w:tr>
      <w:tr w:rsidR="00E25BDD" w:rsidRPr="00164CA2" w14:paraId="11F50541" w14:textId="77777777">
        <w:tc>
          <w:tcPr>
            <w:tcW w:w="1129" w:type="dxa"/>
            <w:vAlign w:val="center"/>
          </w:tcPr>
          <w:p w14:paraId="2ED90EF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14</w:t>
            </w:r>
          </w:p>
        </w:tc>
        <w:tc>
          <w:tcPr>
            <w:tcW w:w="7620" w:type="dxa"/>
            <w:shd w:val="clear" w:color="auto" w:fill="auto"/>
          </w:tcPr>
          <w:p w14:paraId="58210D4C"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
                <w:bCs/>
                <w:szCs w:val="22"/>
                <w:u w:val="single"/>
                <w:lang w:val="fr-BE" w:eastAsia="de-DE"/>
              </w:rPr>
              <w:t>(-) Own CET1 instruments</w:t>
            </w:r>
          </w:p>
          <w:p w14:paraId="07081373"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5BDED966"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36(1), point (f), of and Article 42 of Regulation (EU) No 575/2013.</w:t>
            </w:r>
          </w:p>
          <w:p w14:paraId="0F4707DB"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Own CET1 held by the reporting institution or group at the reporting date. Subject to exceptions in Article 42 of Regulation </w:t>
            </w:r>
            <w:r w:rsidRPr="00164CA2">
              <w:rPr>
                <w:rStyle w:val="FormatvorlageInstructionsTabelleText"/>
                <w:rFonts w:ascii="Times New Roman" w:hAnsi="Times New Roman"/>
                <w:sz w:val="22"/>
                <w:lang w:val="en-IE"/>
              </w:rPr>
              <w:t>(EU) No 575/2013.</w:t>
            </w:r>
          </w:p>
          <w:p w14:paraId="33052251"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Holdings on shares included as </w:t>
            </w:r>
            <w:r w:rsidRPr="00164CA2">
              <w:rPr>
                <w:rStyle w:val="FormatvorlageInstructionsTabelleText"/>
                <w:rFonts w:ascii="Times New Roman" w:hAnsi="Times New Roman"/>
                <w:sz w:val="22"/>
                <w:lang w:val="en-IE"/>
              </w:rPr>
              <w:t>"</w:t>
            </w:r>
            <w:r w:rsidRPr="00164CA2">
              <w:rPr>
                <w:rStyle w:val="FormatvorlageInstructionsTabelleText"/>
                <w:rFonts w:ascii="Times New Roman" w:hAnsi="Times New Roman"/>
                <w:sz w:val="22"/>
                <w:lang w:val="en-IE"/>
              </w:rPr>
              <w:t>Capital instruments not eligibl</w:t>
            </w:r>
            <w:r w:rsidRPr="00164CA2">
              <w:rPr>
                <w:rStyle w:val="FormatvorlageInstructionsTabelleText"/>
                <w:rFonts w:ascii="Times New Roman" w:hAnsi="Times New Roman"/>
                <w:sz w:val="22"/>
                <w:lang w:val="en-IE"/>
              </w:rPr>
              <w:t>e"</w:t>
            </w:r>
            <w:r w:rsidRPr="00164CA2">
              <w:rPr>
                <w:rStyle w:val="FormatvorlageInstructionsTabelleText"/>
                <w:rFonts w:ascii="Times New Roman" w:hAnsi="Times New Roman"/>
                <w:sz w:val="22"/>
                <w:lang w:val="en-IE"/>
              </w:rPr>
              <w:t xml:space="preserve"> shall not be reported in this row.</w:t>
            </w:r>
          </w:p>
          <w:p w14:paraId="67025B62"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The amount to be disclosed shall include the share premium related to the own shares.</w:t>
            </w:r>
          </w:p>
          <w:p w14:paraId="6078B643" w14:textId="77777777" w:rsidR="00E25BDD" w:rsidRPr="00164CA2" w:rsidRDefault="00E25BDD">
            <w:pPr>
              <w:pStyle w:val="InstructionsText"/>
              <w:rPr>
                <w:lang w:val="en-IE"/>
              </w:rPr>
            </w:pPr>
          </w:p>
        </w:tc>
      </w:tr>
      <w:tr w:rsidR="00E25BDD" w:rsidRPr="00164CA2" w14:paraId="19C3D620" w14:textId="77777777">
        <w:tc>
          <w:tcPr>
            <w:tcW w:w="1129" w:type="dxa"/>
            <w:vAlign w:val="center"/>
          </w:tcPr>
          <w:p w14:paraId="7FD74B1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682E8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Losses for the current financial year</w:t>
            </w:r>
          </w:p>
          <w:p w14:paraId="14CD0EF7"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hAnsi="Times New Roman" w:cs="Times New Roman"/>
                <w:szCs w:val="22"/>
                <w:lang w:val="fr-BE"/>
              </w:rPr>
              <w:t>Article 36(1), point (a), of Regulation (EU) No 575/2013.</w:t>
            </w:r>
          </w:p>
        </w:tc>
      </w:tr>
      <w:tr w:rsidR="00E25BDD" w:rsidRPr="00164CA2" w14:paraId="12541815" w14:textId="77777777">
        <w:tc>
          <w:tcPr>
            <w:tcW w:w="1129" w:type="dxa"/>
            <w:vAlign w:val="center"/>
          </w:tcPr>
          <w:p w14:paraId="08FA580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1041A1"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Goodwill</w:t>
            </w:r>
          </w:p>
          <w:p w14:paraId="15B26BF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8E55E0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Article 4(1), point (113), Article 36(1), point (b), and Article 37 of Regulation (EU) No 575/2013.</w:t>
            </w:r>
          </w:p>
        </w:tc>
      </w:tr>
      <w:tr w:rsidR="00E25BDD" w:rsidRPr="00164CA2" w14:paraId="69EAEA91" w14:textId="77777777">
        <w:tc>
          <w:tcPr>
            <w:tcW w:w="1129" w:type="dxa"/>
            <w:vAlign w:val="center"/>
          </w:tcPr>
          <w:p w14:paraId="3F2C930E"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12471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xml:space="preserve">(-) Other </w:t>
            </w:r>
            <w:r w:rsidRPr="00164CA2">
              <w:rPr>
                <w:rFonts w:ascii="Times New Roman" w:eastAsia="Times New Roman" w:hAnsi="Times New Roman" w:cs="Times New Roman"/>
                <w:b/>
                <w:bCs/>
                <w:szCs w:val="22"/>
                <w:u w:val="single"/>
                <w:lang w:val="en-IE" w:eastAsia="de-DE"/>
              </w:rPr>
              <w:t>intangible assets</w:t>
            </w:r>
          </w:p>
          <w:p w14:paraId="543F2B3B"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166A4E67" w14:textId="77777777" w:rsidR="00E25BDD" w:rsidRPr="00164CA2" w:rsidRDefault="00164CA2">
            <w:pPr>
              <w:pStyle w:val="InstructionsText"/>
              <w:rPr>
                <w:rStyle w:val="FormatvorlageInstructionsTabelleText"/>
                <w:rFonts w:ascii="Times New Roman" w:eastAsiaTheme="minorHAnsi" w:hAnsi="Times New Roman"/>
                <w:bCs/>
                <w:sz w:val="22"/>
                <w:lang w:val="en-IE" w:eastAsia="en-US"/>
              </w:rPr>
            </w:pPr>
            <w:r w:rsidRPr="00164CA2">
              <w:rPr>
                <w:rStyle w:val="FormatvorlageInstructionsTabelleText"/>
                <w:rFonts w:ascii="Times New Roman" w:hAnsi="Times New Roman"/>
                <w:sz w:val="22"/>
                <w:lang w:val="en-IE"/>
              </w:rPr>
              <w:t>Article 4(1), point (115), Article 36(1), point (b), and Article 37, point (a), of Regulation (EU) No 575/2013.</w:t>
            </w:r>
          </w:p>
          <w:p w14:paraId="074E825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Other intangible assets are the intangibles assets under the </w:t>
            </w:r>
            <w:r w:rsidRPr="00164CA2">
              <w:rPr>
                <w:rStyle w:val="FormatvorlageInstructionsTabelleText"/>
                <w:rFonts w:ascii="Times New Roman" w:hAnsi="Times New Roman"/>
                <w:sz w:val="22"/>
                <w:szCs w:val="22"/>
                <w:lang w:val="en-IE"/>
              </w:rPr>
              <w:t>applicable accounting standard, minus the goodwill, also pursuant the applicable accounting standard.</w:t>
            </w:r>
          </w:p>
        </w:tc>
      </w:tr>
      <w:tr w:rsidR="00E25BDD" w:rsidRPr="00164CA2" w14:paraId="60734E00" w14:textId="77777777">
        <w:tc>
          <w:tcPr>
            <w:tcW w:w="1129" w:type="dxa"/>
            <w:vAlign w:val="center"/>
          </w:tcPr>
          <w:p w14:paraId="7435A7E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76F99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Deferred tax assets that rely on future profitability and do not arise from temporary differences net of associated tax liabilities</w:t>
            </w:r>
          </w:p>
          <w:p w14:paraId="7453254C"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Fonts w:ascii="Times New Roman" w:eastAsia="Times New Roman" w:hAnsi="Times New Roman" w:cs="Times New Roman"/>
                <w:bCs/>
                <w:szCs w:val="22"/>
                <w:lang w:val="fr-BE" w:eastAsia="de-DE"/>
              </w:rPr>
              <w:t xml:space="preserve">Article 9(2), </w:t>
            </w:r>
            <w:r w:rsidRPr="00164CA2">
              <w:rPr>
                <w:rFonts w:ascii="Times New Roman" w:eastAsia="Times New Roman" w:hAnsi="Times New Roman" w:cs="Times New Roman"/>
                <w:bCs/>
                <w:szCs w:val="22"/>
                <w:lang w:val="fr-BE" w:eastAsia="de-DE"/>
              </w:rPr>
              <w:t xml:space="preserve">point (a),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p w14:paraId="34CABAF6"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Cs/>
                <w:szCs w:val="22"/>
                <w:lang w:val="fr-BE" w:eastAsia="de-DE"/>
              </w:rPr>
              <w:t>Article 36(1), point (c), of Regulation (EU) No 575/2013.</w:t>
            </w:r>
          </w:p>
        </w:tc>
      </w:tr>
      <w:tr w:rsidR="00E25BDD" w:rsidRPr="00164CA2" w14:paraId="223D3D96" w14:textId="77777777">
        <w:tc>
          <w:tcPr>
            <w:tcW w:w="1129" w:type="dxa"/>
            <w:vAlign w:val="center"/>
          </w:tcPr>
          <w:p w14:paraId="42843FA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8AA17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Qualifying holding outside the financial sector which exceeds 15 % of own funds</w:t>
            </w:r>
          </w:p>
          <w:p w14:paraId="6F621E9C"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Fonts w:ascii="Times New Roman" w:eastAsia="Times New Roman" w:hAnsi="Times New Roman" w:cs="Times New Roman"/>
                <w:bCs/>
                <w:szCs w:val="22"/>
                <w:lang w:val="fr-BE" w:eastAsia="de-DE"/>
              </w:rPr>
              <w:t xml:space="preserve">Article 10(1), point (a),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tc>
      </w:tr>
      <w:tr w:rsidR="00E25BDD" w:rsidRPr="00164CA2" w14:paraId="55434A05" w14:textId="77777777">
        <w:tc>
          <w:tcPr>
            <w:tcW w:w="1129" w:type="dxa"/>
            <w:vAlign w:val="center"/>
          </w:tcPr>
          <w:p w14:paraId="22706129"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4C282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(-)Total qualifying holdings in undertaking other than financial sector entities which exceeds 60 % of its own funds</w:t>
            </w:r>
          </w:p>
          <w:p w14:paraId="20AE2EBA"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Cs/>
                <w:szCs w:val="22"/>
                <w:lang w:val="fr-BE" w:eastAsia="de-DE"/>
              </w:rPr>
              <w:t xml:space="preserve">Article 10(1), point (b),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tc>
      </w:tr>
      <w:tr w:rsidR="00E25BDD" w:rsidRPr="00164CA2" w14:paraId="15A4CAE7" w14:textId="77777777">
        <w:tc>
          <w:tcPr>
            <w:tcW w:w="1129" w:type="dxa"/>
            <w:vAlign w:val="center"/>
          </w:tcPr>
          <w:p w14:paraId="117B815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1E23E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CET1 instrument</w:t>
            </w:r>
            <w:r w:rsidRPr="00164CA2">
              <w:rPr>
                <w:rFonts w:ascii="Times New Roman" w:eastAsia="Times New Roman" w:hAnsi="Times New Roman" w:cs="Times New Roman"/>
                <w:b/>
                <w:bCs/>
                <w:szCs w:val="22"/>
                <w:u w:val="single"/>
                <w:lang w:val="en-IE" w:eastAsia="de-DE"/>
              </w:rPr>
              <w:t>s of financial sector entities where the institution does not have a significant investment</w:t>
            </w:r>
          </w:p>
          <w:p w14:paraId="01531B7A"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Fonts w:ascii="Times New Roman" w:eastAsia="Times New Roman" w:hAnsi="Times New Roman" w:cs="Times New Roman"/>
                <w:bCs/>
                <w:szCs w:val="22"/>
                <w:lang w:val="fr-BE" w:eastAsia="de-DE"/>
              </w:rPr>
              <w:t xml:space="preserve">Article 9(2), point (c),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p w14:paraId="6C51B54A"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lastRenderedPageBreak/>
              <w:t>Article 36(1), point (h), of Regulation (EU) No 575/2013.</w:t>
            </w:r>
          </w:p>
        </w:tc>
      </w:tr>
      <w:tr w:rsidR="00E25BDD" w:rsidRPr="00164CA2" w14:paraId="27B09009" w14:textId="77777777">
        <w:tc>
          <w:tcPr>
            <w:tcW w:w="1129" w:type="dxa"/>
            <w:vAlign w:val="center"/>
          </w:tcPr>
          <w:p w14:paraId="6E08B809"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lastRenderedPageBreak/>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893358"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(-)Defined benefit pension fund assets</w:t>
            </w:r>
          </w:p>
          <w:p w14:paraId="2D839D6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9(2), point (b)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2D3A112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Article 36(1), point (e), of Regulation (EU) No 575/2013.</w:t>
            </w:r>
          </w:p>
        </w:tc>
      </w:tr>
      <w:tr w:rsidR="00E25BDD" w:rsidRPr="00164CA2" w14:paraId="787D768E" w14:textId="77777777">
        <w:tc>
          <w:tcPr>
            <w:tcW w:w="1129" w:type="dxa"/>
            <w:vAlign w:val="center"/>
          </w:tcPr>
          <w:p w14:paraId="3B9269B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color w:val="000000"/>
                <w:szCs w:val="22"/>
                <w:lang w:val="en-IE"/>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EE26A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Other deductions</w:t>
            </w:r>
          </w:p>
          <w:p w14:paraId="1D4EF0E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hAnsi="Times New Roman" w:cs="Times New Roman"/>
                <w:szCs w:val="22"/>
                <w:lang w:val="en-IE"/>
              </w:rPr>
              <w:t>The sum of any other deductions listed in Article 36(1) of Regulation (EU) No 575/2013.</w:t>
            </w:r>
          </w:p>
        </w:tc>
      </w:tr>
      <w:tr w:rsidR="00E25BDD" w:rsidRPr="00164CA2" w14:paraId="4FCA9B03" w14:textId="77777777">
        <w:tc>
          <w:tcPr>
            <w:tcW w:w="1129" w:type="dxa"/>
          </w:tcPr>
          <w:p w14:paraId="003A2A37"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272209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CET1: Other capital element</w:t>
            </w:r>
            <w:r w:rsidRPr="00164CA2">
              <w:rPr>
                <w:rFonts w:ascii="Times New Roman" w:eastAsia="Times New Roman" w:hAnsi="Times New Roman" w:cs="Times New Roman"/>
                <w:b/>
                <w:bCs/>
                <w:szCs w:val="22"/>
                <w:u w:val="single"/>
                <w:lang w:val="en-IE" w:eastAsia="de-DE"/>
              </w:rPr>
              <w:t>s, deductions and adjustments</w:t>
            </w:r>
          </w:p>
          <w:p w14:paraId="7F5881C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This row shall include the sum of the following items, where applicable:</w:t>
            </w:r>
          </w:p>
          <w:p w14:paraId="017726AE"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Transitional adjustments due to grandfathered CET1 Capital instruments (Article 483, paragraphs 1, 2 and 3 and Articles 484 to 487 of </w:t>
            </w:r>
            <w:r w:rsidRPr="00164CA2">
              <w:rPr>
                <w:rFonts w:ascii="Times New Roman" w:eastAsia="Times New Roman" w:hAnsi="Times New Roman"/>
                <w:bCs/>
                <w:lang w:val="en-IE" w:eastAsia="de-DE"/>
              </w:rPr>
              <w:t>Regulation (EU) No 575/2013).</w:t>
            </w:r>
          </w:p>
          <w:p w14:paraId="53139908"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transitional adjustments to CET1 Capital (Articles 469 to 478 and 481 of Regulation (EU) No 575/2013): adjustments to the deductions from CET1 due to transitional provisions.</w:t>
            </w:r>
          </w:p>
          <w:p w14:paraId="31E2AE1C" w14:textId="77777777" w:rsidR="00E25BDD" w:rsidRPr="00164CA2" w:rsidRDefault="00164CA2">
            <w:pPr>
              <w:spacing w:after="120"/>
              <w:ind w:left="360" w:hanging="360"/>
              <w:contextualSpacing/>
              <w:jc w:val="both"/>
              <w:rPr>
                <w:rFonts w:ascii="Times New Roman" w:eastAsia="Times New Roman" w:hAnsi="Times New Roman"/>
                <w:b/>
                <w:bCs/>
                <w:u w:val="single"/>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Other CET1 capital elements or </w:t>
            </w:r>
            <w:r w:rsidRPr="00164CA2">
              <w:rPr>
                <w:rFonts w:ascii="Times New Roman" w:eastAsia="Times New Roman" w:hAnsi="Times New Roman"/>
                <w:bCs/>
                <w:lang w:val="en-IE" w:eastAsia="de-DE"/>
              </w:rPr>
              <w:t>deductions from a CET1 element that cannot be assigned to one of the rows 4 to 23.</w:t>
            </w:r>
          </w:p>
          <w:p w14:paraId="603E442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This row shall not be used to include capital items or deductions which are not covered by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 xml:space="preserve"> or Regulation (EU) No 575/2013 in the calculation of the</w:t>
            </w:r>
            <w:r w:rsidRPr="00164CA2">
              <w:rPr>
                <w:rFonts w:ascii="Times New Roman" w:eastAsia="Times New Roman" w:hAnsi="Times New Roman" w:cs="Times New Roman"/>
                <w:bCs/>
                <w:szCs w:val="22"/>
                <w:lang w:val="en-IE" w:eastAsia="de-DE"/>
              </w:rPr>
              <w:t xml:space="preserve"> solvency ratios.</w:t>
            </w:r>
          </w:p>
        </w:tc>
      </w:tr>
      <w:tr w:rsidR="00E25BDD" w:rsidRPr="00164CA2" w14:paraId="72B11B6B" w14:textId="77777777">
        <w:tc>
          <w:tcPr>
            <w:tcW w:w="1129" w:type="dxa"/>
          </w:tcPr>
          <w:p w14:paraId="2AA9970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714F38A"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
                <w:bCs/>
                <w:szCs w:val="22"/>
                <w:u w:val="single"/>
                <w:lang w:val="fr-BE" w:eastAsia="de-DE"/>
              </w:rPr>
              <w:t>ADDITIONAL TIER 1 CAPITAL</w:t>
            </w:r>
          </w:p>
          <w:p w14:paraId="09CFCDD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0418DA13" w14:textId="77777777" w:rsidR="00E25BDD" w:rsidRPr="00164CA2" w:rsidRDefault="00164CA2">
            <w:pPr>
              <w:spacing w:after="120"/>
              <w:jc w:val="both"/>
              <w:rPr>
                <w:rFonts w:ascii="Times New Roman" w:hAnsi="Times New Roman" w:cs="Times New Roman"/>
                <w:szCs w:val="22"/>
                <w:lang w:val="en-IE"/>
              </w:rPr>
            </w:pPr>
            <w:r w:rsidRPr="00164CA2">
              <w:rPr>
                <w:rFonts w:ascii="Times New Roman" w:hAnsi="Times New Roman" w:cs="Times New Roman"/>
                <w:szCs w:val="22"/>
                <w:lang w:val="en-IE"/>
              </w:rPr>
              <w:t>Article 61 of Regulation (EU) No 575/2013.</w:t>
            </w:r>
          </w:p>
          <w:p w14:paraId="4872AF0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The total sum of rows 26 to 28 and 32 shall be disclosed.</w:t>
            </w:r>
          </w:p>
        </w:tc>
      </w:tr>
      <w:tr w:rsidR="00E25BDD" w:rsidRPr="00164CA2" w14:paraId="520C4120" w14:textId="77777777">
        <w:tc>
          <w:tcPr>
            <w:tcW w:w="1129" w:type="dxa"/>
          </w:tcPr>
          <w:p w14:paraId="0F75D87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FD81E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Paid up capital instruments</w:t>
            </w:r>
          </w:p>
          <w:p w14:paraId="366E4C3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406FDCFC"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51, point (a), and Articles 52, 53 and 54 of Regulation (EU) No 575/2013.</w:t>
            </w:r>
          </w:p>
          <w:p w14:paraId="1E7D900F"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The amount to be disclosed shall not include the share premium related to the instruments.</w:t>
            </w:r>
          </w:p>
        </w:tc>
      </w:tr>
      <w:tr w:rsidR="00E25BDD" w:rsidRPr="00164CA2" w14:paraId="2DE9E175" w14:textId="77777777">
        <w:tc>
          <w:tcPr>
            <w:tcW w:w="1129" w:type="dxa"/>
          </w:tcPr>
          <w:p w14:paraId="3B2B52E0"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172495"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Share premium</w:t>
            </w:r>
          </w:p>
          <w:p w14:paraId="7AE32D5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Article 9(</w:t>
            </w:r>
            <w:r w:rsidRPr="00164CA2">
              <w:rPr>
                <w:rFonts w:ascii="Times New Roman" w:eastAsia="Times New Roman" w:hAnsi="Times New Roman" w:cs="Times New Roman"/>
                <w:bCs/>
                <w:szCs w:val="22"/>
                <w:lang w:val="en-IE" w:eastAsia="de-DE"/>
              </w:rPr>
              <w:t xml:space="preserve">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78501C54"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51, point (b), of Regulation (EU) No 575/2013.</w:t>
            </w:r>
          </w:p>
          <w:p w14:paraId="345BB0BC"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Share premium has the same meaning as under the applicable accounting standard.</w:t>
            </w:r>
          </w:p>
          <w:p w14:paraId="3C97FDA1"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 xml:space="preserve">The amount to be disclosed in this item shall be the part related to the </w:t>
            </w:r>
            <w:r w:rsidRPr="00164CA2">
              <w:rPr>
                <w:rStyle w:val="FormatvorlageInstructionsTabelleText"/>
                <w:rFonts w:ascii="Times New Roman" w:hAnsi="Times New Roman"/>
                <w:sz w:val="22"/>
                <w:szCs w:val="22"/>
                <w:lang w:val="en-IE"/>
              </w:rPr>
              <w:t>"</w:t>
            </w:r>
            <w:r w:rsidRPr="00164CA2">
              <w:rPr>
                <w:rStyle w:val="FormatvorlageInstructionsTabelleText"/>
                <w:rFonts w:ascii="Times New Roman" w:hAnsi="Times New Roman"/>
                <w:sz w:val="22"/>
                <w:szCs w:val="22"/>
                <w:lang w:val="en-IE"/>
              </w:rPr>
              <w:t>Pa</w:t>
            </w:r>
            <w:r w:rsidRPr="00164CA2">
              <w:rPr>
                <w:rStyle w:val="FormatvorlageInstructionsTabelleText"/>
                <w:rFonts w:ascii="Times New Roman" w:hAnsi="Times New Roman"/>
                <w:sz w:val="22"/>
                <w:szCs w:val="22"/>
                <w:lang w:val="en-IE"/>
              </w:rPr>
              <w:t>id up capital instrument</w:t>
            </w:r>
            <w:r w:rsidRPr="00164CA2">
              <w:rPr>
                <w:rStyle w:val="FormatvorlageInstructionsTabelleText"/>
                <w:rFonts w:ascii="Times New Roman" w:hAnsi="Times New Roman"/>
                <w:sz w:val="22"/>
                <w:szCs w:val="22"/>
                <w:lang w:val="en-IE"/>
              </w:rPr>
              <w:t>s"</w:t>
            </w:r>
            <w:r w:rsidRPr="00164CA2">
              <w:rPr>
                <w:rStyle w:val="FormatvorlageInstructionsTabelleText"/>
                <w:rFonts w:ascii="Times New Roman" w:hAnsi="Times New Roman"/>
                <w:sz w:val="22"/>
                <w:szCs w:val="22"/>
                <w:lang w:val="en-IE"/>
              </w:rPr>
              <w:t>.</w:t>
            </w:r>
          </w:p>
        </w:tc>
      </w:tr>
      <w:tr w:rsidR="00E25BDD" w:rsidRPr="00164CA2" w14:paraId="68A9CD4B" w14:textId="77777777">
        <w:tc>
          <w:tcPr>
            <w:tcW w:w="1129" w:type="dxa"/>
          </w:tcPr>
          <w:p w14:paraId="007B026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A18B69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TOTAL DEDUCTIONS FROM ADDITIONAL TIER 1</w:t>
            </w:r>
          </w:p>
          <w:p w14:paraId="7120772C" w14:textId="77777777" w:rsidR="00E25BDD" w:rsidRPr="00164CA2" w:rsidRDefault="00164CA2">
            <w:pPr>
              <w:spacing w:before="60" w:after="60"/>
              <w:rPr>
                <w:rFonts w:ascii="Times New Roman" w:hAnsi="Times New Roman" w:cs="Times New Roman"/>
                <w:szCs w:val="22"/>
                <w:lang w:val="en-IE"/>
              </w:rPr>
            </w:pPr>
            <w:r w:rsidRPr="00164CA2">
              <w:rPr>
                <w:rFonts w:ascii="Times New Roman" w:hAnsi="Times New Roman" w:cs="Times New Roman"/>
                <w:szCs w:val="22"/>
                <w:lang w:val="en-IE"/>
              </w:rPr>
              <w:t>Article 56 of Regulation (EU) No 575/2013.</w:t>
            </w:r>
          </w:p>
          <w:p w14:paraId="0588B58E"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The total sum of rows 29 – 31 shall be disclosed.</w:t>
            </w:r>
          </w:p>
        </w:tc>
      </w:tr>
      <w:tr w:rsidR="00E25BDD" w:rsidRPr="00164CA2" w14:paraId="2C7DFFFD" w14:textId="77777777">
        <w:tc>
          <w:tcPr>
            <w:tcW w:w="1129" w:type="dxa"/>
          </w:tcPr>
          <w:p w14:paraId="5535A5B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24284B"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Own AT1 instruments</w:t>
            </w:r>
          </w:p>
          <w:p w14:paraId="342A768D"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5C12C6A1" w14:textId="77777777" w:rsidR="00E25BDD" w:rsidRPr="00164CA2" w:rsidRDefault="00164CA2">
            <w:pPr>
              <w:pStyle w:val="InstructionsText"/>
              <w:rPr>
                <w:rStyle w:val="FormatvorlageInstructionsTabelleText"/>
                <w:rFonts w:ascii="Times New Roman" w:eastAsiaTheme="minorHAnsi" w:hAnsi="Times New Roman"/>
                <w:bCs/>
                <w:sz w:val="22"/>
                <w:lang w:val="en-IE" w:eastAsia="en-US"/>
              </w:rPr>
            </w:pPr>
            <w:r w:rsidRPr="00164CA2">
              <w:rPr>
                <w:rStyle w:val="FormatvorlageInstructionsTabelleText"/>
                <w:rFonts w:ascii="Times New Roman" w:hAnsi="Times New Roman"/>
                <w:sz w:val="22"/>
                <w:lang w:val="en-IE"/>
              </w:rPr>
              <w:lastRenderedPageBreak/>
              <w:t>Article 52(1), point (b), Article 56, point (a), and Article 57 of Regulation (EU) No 575/2013.</w:t>
            </w:r>
          </w:p>
          <w:p w14:paraId="575AEC4C"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Own AT1 instruments held by the investment firm at the reporting date. Subject to exceptions in Article 5</w:t>
            </w:r>
            <w:r w:rsidRPr="00164CA2">
              <w:rPr>
                <w:rStyle w:val="FormatvorlageInstructionsTabelleText"/>
                <w:rFonts w:ascii="Times New Roman" w:hAnsi="Times New Roman"/>
                <w:sz w:val="22"/>
                <w:lang w:val="en-IE"/>
              </w:rPr>
              <w:t>7 Regulation (EU) No 575/2013.</w:t>
            </w:r>
          </w:p>
          <w:p w14:paraId="56280955"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The amount to be disclosed shall include the share premium related to the own shares.</w:t>
            </w:r>
          </w:p>
          <w:p w14:paraId="58FAE708" w14:textId="77777777" w:rsidR="00E25BDD" w:rsidRPr="00164CA2" w:rsidRDefault="00E25BDD">
            <w:pPr>
              <w:pStyle w:val="InstructionsText"/>
              <w:rPr>
                <w:lang w:val="en-IE"/>
              </w:rPr>
            </w:pPr>
          </w:p>
        </w:tc>
      </w:tr>
      <w:tr w:rsidR="00E25BDD" w:rsidRPr="00164CA2" w14:paraId="7CF3BE6D" w14:textId="77777777">
        <w:tc>
          <w:tcPr>
            <w:tcW w:w="1129" w:type="dxa"/>
          </w:tcPr>
          <w:p w14:paraId="78D25DD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lastRenderedPageBreak/>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6694D0"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AT1 instruments of financial sector entities where the institution does not have a significant investment</w:t>
            </w:r>
          </w:p>
          <w:p w14:paraId="2F67C0B6"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Fonts w:ascii="Times New Roman" w:eastAsia="Times New Roman" w:hAnsi="Times New Roman" w:cs="Times New Roman"/>
                <w:bCs/>
                <w:szCs w:val="22"/>
                <w:lang w:val="fr-BE" w:eastAsia="de-DE"/>
              </w:rPr>
              <w:t xml:space="preserve">Article 9(2), point (c),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p w14:paraId="3A58D518"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Cs/>
                <w:szCs w:val="22"/>
                <w:lang w:val="fr-BE" w:eastAsia="de-DE"/>
              </w:rPr>
              <w:t>Article 56, point (c), of Regulation (EU) No 575/2013.</w:t>
            </w:r>
          </w:p>
        </w:tc>
      </w:tr>
      <w:tr w:rsidR="00E25BDD" w:rsidRPr="00164CA2" w14:paraId="11B55164" w14:textId="77777777">
        <w:tc>
          <w:tcPr>
            <w:tcW w:w="1129" w:type="dxa"/>
          </w:tcPr>
          <w:p w14:paraId="2DDD4B18"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D9695F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Other deductions</w:t>
            </w:r>
          </w:p>
          <w:p w14:paraId="3504BC3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The sum of all other deductions in accordance with Article 56 of Regulation (EU) No 575/2013, with the exception of the d</w:t>
            </w:r>
            <w:r w:rsidRPr="00164CA2">
              <w:rPr>
                <w:rFonts w:ascii="Times New Roman" w:eastAsia="Times New Roman" w:hAnsi="Times New Roman" w:cs="Times New Roman"/>
                <w:bCs/>
                <w:szCs w:val="22"/>
                <w:lang w:val="en-IE" w:eastAsia="de-DE"/>
              </w:rPr>
              <w:t>eductions in accordance with Article 56 of Regulation (EU) No 575/2013, point (d), that are not included in any of the rows 0340 or 0380 above.</w:t>
            </w:r>
          </w:p>
        </w:tc>
      </w:tr>
      <w:tr w:rsidR="00E25BDD" w:rsidRPr="00164CA2" w14:paraId="7659056A" w14:textId="77777777">
        <w:tc>
          <w:tcPr>
            <w:tcW w:w="1129" w:type="dxa"/>
          </w:tcPr>
          <w:p w14:paraId="740020C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3F635A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Additional Tier 1: Other capital elements, deductions and adjustments</w:t>
            </w:r>
          </w:p>
          <w:p w14:paraId="57752CE5"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This row shall include the sum of </w:t>
            </w:r>
            <w:r w:rsidRPr="00164CA2">
              <w:rPr>
                <w:rFonts w:ascii="Times New Roman" w:eastAsia="Times New Roman" w:hAnsi="Times New Roman" w:cs="Times New Roman"/>
                <w:bCs/>
                <w:szCs w:val="22"/>
                <w:lang w:val="en-IE" w:eastAsia="de-DE"/>
              </w:rPr>
              <w:t>the following items, where applicable:</w:t>
            </w:r>
          </w:p>
          <w:p w14:paraId="4548363E"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grandfathered AT1 Capital instruments (Article 483, paragraphs 4 and 5, Articles 484 to 487, Articles 489 and 491 of Regulation (EU) No 575/2013).</w:t>
            </w:r>
          </w:p>
          <w:p w14:paraId="7E55B552"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Other transitional </w:t>
            </w:r>
            <w:r w:rsidRPr="00164CA2">
              <w:rPr>
                <w:rFonts w:ascii="Times New Roman" w:eastAsia="Times New Roman" w:hAnsi="Times New Roman"/>
                <w:bCs/>
                <w:lang w:val="en-IE" w:eastAsia="de-DE"/>
              </w:rPr>
              <w:t>adjustments to AT1 Capital (Articles 472, 473a, 474, 475, 478 and 481 of Regulation (EU) No 575/2013): adjustments to deductions due to transitional provisions.</w:t>
            </w:r>
          </w:p>
          <w:p w14:paraId="391A11F6"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Excess of deduction from AT1 items over AT1 Capital, deducted from CET1 in accordance with Ar</w:t>
            </w:r>
            <w:r w:rsidRPr="00164CA2">
              <w:rPr>
                <w:rFonts w:ascii="Times New Roman" w:eastAsia="Times New Roman" w:hAnsi="Times New Roman"/>
                <w:bCs/>
                <w:lang w:val="en-IE" w:eastAsia="de-DE"/>
              </w:rPr>
              <w:t>ticle 36(1), point (j), of Regulation (EU) No 575/2013: Additional Tier 1 cannot be negative, but it is possible that the deductions from AT1 items exceed the amount of available AT1 items. Where this happens, this item represents the amount needed to incr</w:t>
            </w:r>
            <w:r w:rsidRPr="00164CA2">
              <w:rPr>
                <w:rFonts w:ascii="Times New Roman" w:eastAsia="Times New Roman" w:hAnsi="Times New Roman"/>
                <w:bCs/>
                <w:lang w:val="en-IE" w:eastAsia="de-DE"/>
              </w:rPr>
              <w:t>ease the amount reported in row 0300 to zero and equals the inverse of the excess of deductions from AT1 items over AT1 Capital included, among other deductions, in row 23.</w:t>
            </w:r>
          </w:p>
          <w:p w14:paraId="382FD7EB"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AT1 capital elements or deductions from AT1 element that cannot be assigned</w:t>
            </w:r>
            <w:r w:rsidRPr="00164CA2">
              <w:rPr>
                <w:rFonts w:ascii="Times New Roman" w:eastAsia="Times New Roman" w:hAnsi="Times New Roman"/>
                <w:bCs/>
                <w:lang w:val="en-IE" w:eastAsia="de-DE"/>
              </w:rPr>
              <w:t xml:space="preserve"> to one of the rows 26 to 31.</w:t>
            </w:r>
          </w:p>
          <w:p w14:paraId="1E7B2C23"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This row shall not be used to include capital items or deductions which are not covered by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 xml:space="preserve"> or Regulation (EU) No 575/2013 in the calculation of the solvency ratios.</w:t>
            </w:r>
          </w:p>
        </w:tc>
      </w:tr>
      <w:tr w:rsidR="00E25BDD" w:rsidRPr="00164CA2" w14:paraId="529FCAE9" w14:textId="77777777">
        <w:tc>
          <w:tcPr>
            <w:tcW w:w="1129" w:type="dxa"/>
          </w:tcPr>
          <w:p w14:paraId="5031B762"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E54F874"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
                <w:bCs/>
                <w:szCs w:val="22"/>
                <w:u w:val="single"/>
                <w:lang w:val="fr-BE" w:eastAsia="de-DE"/>
              </w:rPr>
              <w:t>TIER 2 CAPITAL</w:t>
            </w:r>
          </w:p>
          <w:p w14:paraId="3CCC496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of </w:t>
            </w:r>
            <w:r w:rsidRPr="00164CA2">
              <w:rPr>
                <w:rFonts w:ascii="Times New Roman" w:eastAsia="Times New Roman" w:hAnsi="Times New Roman" w:cs="Times New Roman"/>
                <w:bCs/>
                <w:szCs w:val="22"/>
                <w:lang w:val="en-IE" w:eastAsia="de-DE"/>
              </w:rPr>
              <w:t xml:space="preserve">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04294818" w14:textId="77777777" w:rsidR="00E25BDD" w:rsidRPr="00164CA2" w:rsidRDefault="00164CA2">
            <w:pPr>
              <w:spacing w:after="120"/>
              <w:jc w:val="both"/>
              <w:rPr>
                <w:rStyle w:val="FormatvorlageInstructionsTabelleText"/>
                <w:rFonts w:ascii="Times New Roman" w:hAnsi="Times New Roman"/>
                <w:sz w:val="22"/>
                <w:szCs w:val="22"/>
                <w:lang w:val="en-IE"/>
              </w:rPr>
            </w:pPr>
            <w:r w:rsidRPr="00164CA2">
              <w:rPr>
                <w:rStyle w:val="FormatvorlageInstructionsTabelleText"/>
                <w:rFonts w:ascii="Times New Roman" w:hAnsi="Times New Roman"/>
                <w:sz w:val="22"/>
                <w:szCs w:val="22"/>
                <w:lang w:val="en-IE"/>
              </w:rPr>
              <w:t>Article 71 of Regulation (EU) No 575/2013.</w:t>
            </w:r>
          </w:p>
          <w:p w14:paraId="3EBF795D" w14:textId="77777777" w:rsidR="00E25BDD" w:rsidRPr="00164CA2" w:rsidRDefault="00164CA2">
            <w:pPr>
              <w:pStyle w:val="CommentText"/>
              <w:rPr>
                <w:sz w:val="22"/>
                <w:szCs w:val="22"/>
                <w:lang w:val="en-IE"/>
              </w:rPr>
            </w:pPr>
            <w:r w:rsidRPr="00164CA2">
              <w:rPr>
                <w:rFonts w:ascii="Times New Roman" w:eastAsia="Times New Roman" w:hAnsi="Times New Roman" w:cs="Times New Roman"/>
                <w:bCs/>
                <w:sz w:val="22"/>
                <w:szCs w:val="22"/>
                <w:lang w:val="en-IE" w:eastAsia="de-DE"/>
              </w:rPr>
              <w:t xml:space="preserve">The total sum of rows 34 to 36 and 39 shall be </w:t>
            </w:r>
            <w:r w:rsidRPr="00164CA2">
              <w:rPr>
                <w:rStyle w:val="FormatvorlageInstructionsTabelleText"/>
                <w:rFonts w:ascii="Times New Roman" w:eastAsiaTheme="majorEastAsia" w:hAnsi="Times New Roman"/>
                <w:sz w:val="22"/>
                <w:szCs w:val="22"/>
                <w:lang w:val="en-IE"/>
              </w:rPr>
              <w:t>disclosed</w:t>
            </w:r>
            <w:r w:rsidRPr="00164CA2">
              <w:rPr>
                <w:rFonts w:ascii="Times New Roman" w:eastAsia="Times New Roman" w:hAnsi="Times New Roman" w:cs="Times New Roman"/>
                <w:bCs/>
                <w:sz w:val="22"/>
                <w:szCs w:val="22"/>
                <w:lang w:val="en-IE" w:eastAsia="de-DE"/>
              </w:rPr>
              <w:t>.</w:t>
            </w:r>
          </w:p>
        </w:tc>
      </w:tr>
      <w:tr w:rsidR="00E25BDD" w:rsidRPr="00164CA2" w14:paraId="6ABC9F12" w14:textId="77777777">
        <w:tc>
          <w:tcPr>
            <w:tcW w:w="1129" w:type="dxa"/>
          </w:tcPr>
          <w:p w14:paraId="57383C9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792E92"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Fully paid up, directly issued capital instruments</w:t>
            </w:r>
          </w:p>
          <w:p w14:paraId="7AFC55FA"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3D7B47D7" w14:textId="77777777" w:rsidR="00E25BDD" w:rsidRPr="00164CA2" w:rsidRDefault="00164CA2">
            <w:pPr>
              <w:pStyle w:val="InstructionsText"/>
              <w:rPr>
                <w:rStyle w:val="FormatvorlageInstructionsTabelleText"/>
                <w:rFonts w:ascii="Times New Roman" w:eastAsiaTheme="minorHAnsi" w:hAnsi="Times New Roman"/>
                <w:bCs/>
                <w:sz w:val="22"/>
                <w:lang w:val="en-IE" w:eastAsia="en-US"/>
              </w:rPr>
            </w:pPr>
            <w:r w:rsidRPr="00164CA2">
              <w:rPr>
                <w:rStyle w:val="FormatvorlageInstructionsTabelleText"/>
                <w:rFonts w:ascii="Times New Roman" w:hAnsi="Times New Roman"/>
                <w:sz w:val="22"/>
                <w:lang w:val="en-IE"/>
              </w:rPr>
              <w:t>Article 62, point (a), Articles 63 and 65 of Regulation (EU) No 575/2013.</w:t>
            </w:r>
          </w:p>
          <w:p w14:paraId="3D7FCBDC"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Style w:val="FormatvorlageInstructionsTabelleText"/>
                <w:rFonts w:ascii="Times New Roman" w:hAnsi="Times New Roman"/>
                <w:sz w:val="22"/>
                <w:szCs w:val="22"/>
                <w:lang w:val="en-IE"/>
              </w:rPr>
              <w:t>The amount to be</w:t>
            </w:r>
            <w:r w:rsidRPr="00164CA2">
              <w:rPr>
                <w:rStyle w:val="FormatvorlageInstructionsTabelleText"/>
                <w:rFonts w:ascii="Times New Roman" w:eastAsiaTheme="majorEastAsia" w:hAnsi="Times New Roman"/>
                <w:sz w:val="22"/>
                <w:szCs w:val="22"/>
                <w:lang w:val="en-IE"/>
              </w:rPr>
              <w:t xml:space="preserve"> disclosed</w:t>
            </w:r>
            <w:r w:rsidRPr="00164CA2">
              <w:rPr>
                <w:rStyle w:val="FormatvorlageInstructionsTabelleText"/>
                <w:rFonts w:ascii="Times New Roman" w:hAnsi="Times New Roman"/>
                <w:sz w:val="22"/>
                <w:szCs w:val="22"/>
                <w:lang w:val="en-IE"/>
              </w:rPr>
              <w:t xml:space="preserve"> shall not include the share premium related to the instruments.</w:t>
            </w:r>
          </w:p>
        </w:tc>
      </w:tr>
      <w:tr w:rsidR="00E25BDD" w:rsidRPr="00164CA2" w14:paraId="6C928EEA" w14:textId="77777777">
        <w:tc>
          <w:tcPr>
            <w:tcW w:w="1129" w:type="dxa"/>
          </w:tcPr>
          <w:p w14:paraId="612F61C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C82E18"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Share premium</w:t>
            </w:r>
          </w:p>
          <w:p w14:paraId="279D3E2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lastRenderedPageBreak/>
              <w:t xml:space="preserve">Article 9(1), point (i), of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w:t>
            </w:r>
          </w:p>
          <w:p w14:paraId="5665A273"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Article 62, point (b), and Article 65 of Regulation (EU) No 575/2013.</w:t>
            </w:r>
          </w:p>
          <w:p w14:paraId="1415F889"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Share premium has the same meaning as under the applicable accounting standard.</w:t>
            </w:r>
          </w:p>
          <w:p w14:paraId="29EC62AF"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The amount to be disclosed in this item shall be th</w:t>
            </w:r>
            <w:r w:rsidRPr="00164CA2">
              <w:rPr>
                <w:rStyle w:val="FormatvorlageInstructionsTabelleText"/>
                <w:rFonts w:ascii="Times New Roman" w:hAnsi="Times New Roman"/>
                <w:sz w:val="22"/>
                <w:lang w:val="en-IE"/>
              </w:rPr>
              <w:t xml:space="preserve">e part related to the </w:t>
            </w:r>
            <w:r w:rsidRPr="00164CA2">
              <w:rPr>
                <w:rStyle w:val="FormatvorlageInstructionsTabelleText"/>
                <w:rFonts w:ascii="Times New Roman" w:hAnsi="Times New Roman"/>
                <w:sz w:val="22"/>
                <w:lang w:val="en-IE"/>
              </w:rPr>
              <w:t>"</w:t>
            </w:r>
            <w:r w:rsidRPr="00164CA2">
              <w:rPr>
                <w:rStyle w:val="FormatvorlageInstructionsTabelleText"/>
                <w:rFonts w:ascii="Times New Roman" w:hAnsi="Times New Roman"/>
                <w:sz w:val="22"/>
                <w:lang w:val="en-IE"/>
              </w:rPr>
              <w:t>Paid up capital instrument</w:t>
            </w:r>
            <w:r w:rsidRPr="00164CA2">
              <w:rPr>
                <w:rStyle w:val="FormatvorlageInstructionsTabelleText"/>
                <w:rFonts w:ascii="Times New Roman" w:hAnsi="Times New Roman"/>
                <w:sz w:val="22"/>
                <w:lang w:val="en-IE"/>
              </w:rPr>
              <w:t>s"</w:t>
            </w:r>
            <w:r w:rsidRPr="00164CA2">
              <w:rPr>
                <w:rStyle w:val="FormatvorlageInstructionsTabelleText"/>
                <w:rFonts w:ascii="Times New Roman" w:hAnsi="Times New Roman"/>
                <w:sz w:val="22"/>
                <w:lang w:val="en-IE"/>
              </w:rPr>
              <w:t>.</w:t>
            </w:r>
          </w:p>
        </w:tc>
      </w:tr>
      <w:tr w:rsidR="00E25BDD" w:rsidRPr="00164CA2" w14:paraId="7EA98AF2" w14:textId="77777777">
        <w:tc>
          <w:tcPr>
            <w:tcW w:w="1129" w:type="dxa"/>
          </w:tcPr>
          <w:p w14:paraId="4D81A1D1"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lastRenderedPageBreak/>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299DAE"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TOTAL DEDUCTIONS FROM TIER 2</w:t>
            </w:r>
          </w:p>
          <w:p w14:paraId="3492CC04"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hAnsi="Times New Roman" w:cs="Times New Roman"/>
                <w:szCs w:val="22"/>
                <w:lang w:val="en-IE"/>
              </w:rPr>
              <w:t>Article 66 of Regulation (EU) No 575/2013.</w:t>
            </w:r>
          </w:p>
        </w:tc>
      </w:tr>
      <w:tr w:rsidR="00E25BDD" w:rsidRPr="00164CA2" w14:paraId="080CAA18" w14:textId="77777777">
        <w:tc>
          <w:tcPr>
            <w:tcW w:w="1129" w:type="dxa"/>
          </w:tcPr>
          <w:p w14:paraId="494454E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7AAC49"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
                <w:bCs/>
                <w:szCs w:val="22"/>
                <w:u w:val="single"/>
                <w:lang w:val="fr-BE" w:eastAsia="de-DE"/>
              </w:rPr>
              <w:t>(-) Own T2 instruments</w:t>
            </w:r>
          </w:p>
          <w:p w14:paraId="46306275"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Fonts w:ascii="Times New Roman" w:eastAsia="Times New Roman" w:hAnsi="Times New Roman" w:cs="Times New Roman"/>
                <w:bCs/>
                <w:szCs w:val="22"/>
                <w:lang w:val="fr-BE" w:eastAsia="de-DE"/>
              </w:rPr>
              <w:t xml:space="preserve">Article 9(1), point (i),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p w14:paraId="493DF899"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Article 63, point (b)(i), Article 66, </w:t>
            </w:r>
            <w:r w:rsidRPr="00164CA2">
              <w:rPr>
                <w:rStyle w:val="FormatvorlageInstructionsTabelleText"/>
                <w:rFonts w:ascii="Times New Roman" w:hAnsi="Times New Roman"/>
                <w:sz w:val="22"/>
                <w:lang w:val="en-IE"/>
              </w:rPr>
              <w:t>point (a), and Article 67 of Regulation (EU) No 575/2013.</w:t>
            </w:r>
          </w:p>
          <w:p w14:paraId="6976D41B"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Own T2 instruments held by the reporting institution or group at the reporting date. Subject to exceptions in Article 67 of Regulation (EU) No 575/2013.</w:t>
            </w:r>
          </w:p>
          <w:p w14:paraId="0EB3F770" w14:textId="77777777" w:rsidR="00E25BDD" w:rsidRPr="00164CA2" w:rsidRDefault="00164CA2">
            <w:pPr>
              <w:pStyle w:val="InstructionsText"/>
              <w:rPr>
                <w:rStyle w:val="FormatvorlageInstructionsTabelleText"/>
                <w:rFonts w:ascii="Times New Roman" w:hAnsi="Times New Roman"/>
                <w:sz w:val="22"/>
                <w:lang w:val="en-IE"/>
              </w:rPr>
            </w:pPr>
            <w:r w:rsidRPr="00164CA2">
              <w:rPr>
                <w:rStyle w:val="FormatvorlageInstructionsTabelleText"/>
                <w:rFonts w:ascii="Times New Roman" w:hAnsi="Times New Roman"/>
                <w:sz w:val="22"/>
                <w:lang w:val="en-IE"/>
              </w:rPr>
              <w:t xml:space="preserve">Holdings on shares included as </w:t>
            </w:r>
            <w:r w:rsidRPr="00164CA2">
              <w:rPr>
                <w:rStyle w:val="FormatvorlageInstructionsTabelleText"/>
                <w:rFonts w:ascii="Times New Roman" w:hAnsi="Times New Roman"/>
                <w:sz w:val="22"/>
                <w:lang w:val="en-IE"/>
              </w:rPr>
              <w:t>"</w:t>
            </w:r>
            <w:r w:rsidRPr="00164CA2">
              <w:rPr>
                <w:rStyle w:val="FormatvorlageInstructionsTabelleText"/>
                <w:rFonts w:ascii="Times New Roman" w:hAnsi="Times New Roman"/>
                <w:sz w:val="22"/>
                <w:lang w:val="en-IE"/>
              </w:rPr>
              <w:t>Capital instr</w:t>
            </w:r>
            <w:r w:rsidRPr="00164CA2">
              <w:rPr>
                <w:rStyle w:val="FormatvorlageInstructionsTabelleText"/>
                <w:rFonts w:ascii="Times New Roman" w:hAnsi="Times New Roman"/>
                <w:sz w:val="22"/>
                <w:lang w:val="en-IE"/>
              </w:rPr>
              <w:t>uments not eligibl</w:t>
            </w:r>
            <w:r w:rsidRPr="00164CA2">
              <w:rPr>
                <w:rStyle w:val="FormatvorlageInstructionsTabelleText"/>
                <w:rFonts w:ascii="Times New Roman" w:hAnsi="Times New Roman"/>
                <w:sz w:val="22"/>
                <w:lang w:val="en-IE"/>
              </w:rPr>
              <w:t>e"</w:t>
            </w:r>
            <w:r w:rsidRPr="00164CA2">
              <w:rPr>
                <w:rStyle w:val="FormatvorlageInstructionsTabelleText"/>
                <w:rFonts w:ascii="Times New Roman" w:hAnsi="Times New Roman"/>
                <w:sz w:val="22"/>
                <w:lang w:val="en-IE"/>
              </w:rPr>
              <w:t xml:space="preserve"> shall not be disclosed in this row.</w:t>
            </w:r>
          </w:p>
          <w:p w14:paraId="29283F2F" w14:textId="77777777" w:rsidR="00E25BDD" w:rsidRPr="00164CA2" w:rsidRDefault="00164CA2">
            <w:pPr>
              <w:pStyle w:val="InstructionsText"/>
              <w:rPr>
                <w:lang w:val="en-IE"/>
              </w:rPr>
            </w:pPr>
            <w:r w:rsidRPr="00164CA2">
              <w:rPr>
                <w:rStyle w:val="FormatvorlageInstructionsTabelleText"/>
                <w:rFonts w:ascii="Times New Roman" w:hAnsi="Times New Roman"/>
                <w:sz w:val="22"/>
                <w:lang w:val="en-IE"/>
              </w:rPr>
              <w:t>The amount to be disclosed shall include the share premium related to the own shares.</w:t>
            </w:r>
          </w:p>
        </w:tc>
      </w:tr>
      <w:tr w:rsidR="00E25BDD" w:rsidRPr="00164CA2" w14:paraId="7010DBDF" w14:textId="77777777">
        <w:tc>
          <w:tcPr>
            <w:tcW w:w="1129" w:type="dxa"/>
          </w:tcPr>
          <w:p w14:paraId="68E62126"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92A51D"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 xml:space="preserve">(-) T2 instruments of financial sector entities where the institution does not have a significant </w:t>
            </w:r>
            <w:r w:rsidRPr="00164CA2">
              <w:rPr>
                <w:rFonts w:ascii="Times New Roman" w:eastAsia="Times New Roman" w:hAnsi="Times New Roman" w:cs="Times New Roman"/>
                <w:b/>
                <w:bCs/>
                <w:szCs w:val="22"/>
                <w:u w:val="single"/>
                <w:lang w:val="en-IE" w:eastAsia="de-DE"/>
              </w:rPr>
              <w:t>investment</w:t>
            </w:r>
          </w:p>
          <w:p w14:paraId="17D54279" w14:textId="77777777" w:rsidR="00E25BDD" w:rsidRPr="00164CA2" w:rsidRDefault="00164CA2">
            <w:pPr>
              <w:spacing w:after="120"/>
              <w:jc w:val="both"/>
              <w:rPr>
                <w:rFonts w:ascii="Times New Roman" w:eastAsia="Times New Roman" w:hAnsi="Times New Roman" w:cs="Times New Roman"/>
                <w:bCs/>
                <w:szCs w:val="22"/>
                <w:lang w:val="fr-BE" w:eastAsia="de-DE"/>
              </w:rPr>
            </w:pPr>
            <w:r w:rsidRPr="00164CA2">
              <w:rPr>
                <w:rFonts w:ascii="Times New Roman" w:eastAsia="Times New Roman" w:hAnsi="Times New Roman" w:cs="Times New Roman"/>
                <w:bCs/>
                <w:szCs w:val="22"/>
                <w:lang w:val="fr-BE" w:eastAsia="de-DE"/>
              </w:rPr>
              <w:t xml:space="preserve">Article 9(2), point (c), of Regulation (EU) </w:t>
            </w:r>
            <w:r w:rsidRPr="00164CA2">
              <w:rPr>
                <w:rFonts w:ascii="Times New Roman" w:eastAsia="Times New Roman" w:hAnsi="Times New Roman" w:cs="Times New Roman"/>
                <w:bCs/>
                <w:szCs w:val="22"/>
                <w:lang w:val="fr-BE" w:eastAsia="de-DE"/>
              </w:rPr>
              <w:t>2019/2033</w:t>
            </w:r>
            <w:r w:rsidRPr="00164CA2">
              <w:rPr>
                <w:rFonts w:ascii="Times New Roman" w:eastAsia="Times New Roman" w:hAnsi="Times New Roman" w:cs="Times New Roman"/>
                <w:bCs/>
                <w:szCs w:val="22"/>
                <w:lang w:val="fr-BE" w:eastAsia="de-DE"/>
              </w:rPr>
              <w:t>.</w:t>
            </w:r>
          </w:p>
          <w:p w14:paraId="6B63D5E0" w14:textId="77777777" w:rsidR="00E25BDD" w:rsidRPr="00164CA2" w:rsidRDefault="00164CA2">
            <w:pPr>
              <w:spacing w:after="120"/>
              <w:jc w:val="both"/>
              <w:rPr>
                <w:rFonts w:ascii="Times New Roman" w:eastAsia="Times New Roman" w:hAnsi="Times New Roman" w:cs="Times New Roman"/>
                <w:b/>
                <w:bCs/>
                <w:szCs w:val="22"/>
                <w:u w:val="single"/>
                <w:lang w:val="fr-BE" w:eastAsia="de-DE"/>
              </w:rPr>
            </w:pPr>
            <w:r w:rsidRPr="00164CA2">
              <w:rPr>
                <w:rFonts w:ascii="Times New Roman" w:eastAsia="Times New Roman" w:hAnsi="Times New Roman" w:cs="Times New Roman"/>
                <w:bCs/>
                <w:szCs w:val="22"/>
                <w:lang w:val="fr-BE" w:eastAsia="de-DE"/>
              </w:rPr>
              <w:t>Article 66, point (c), of Regulation (EU) No 575/2013.</w:t>
            </w:r>
          </w:p>
        </w:tc>
      </w:tr>
      <w:tr w:rsidR="00E25BDD" w:rsidRPr="00164CA2" w14:paraId="5E224C3F" w14:textId="77777777">
        <w:tc>
          <w:tcPr>
            <w:tcW w:w="1129" w:type="dxa"/>
            <w:tcBorders>
              <w:bottom w:val="single" w:sz="4" w:space="0" w:color="auto"/>
            </w:tcBorders>
          </w:tcPr>
          <w:p w14:paraId="51CFF09F"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14EF248"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
                <w:bCs/>
                <w:szCs w:val="22"/>
                <w:u w:val="single"/>
                <w:lang w:val="en-IE" w:eastAsia="de-DE"/>
              </w:rPr>
              <w:t>Tier 2: Other capital elements, deductions and adjustments</w:t>
            </w:r>
          </w:p>
          <w:p w14:paraId="3CB18AEC" w14:textId="77777777" w:rsidR="00E25BDD" w:rsidRPr="00164CA2" w:rsidRDefault="00164CA2">
            <w:pPr>
              <w:spacing w:after="120"/>
              <w:jc w:val="both"/>
              <w:rPr>
                <w:rFonts w:ascii="Times New Roman" w:eastAsia="Times New Roman" w:hAnsi="Times New Roman" w:cs="Times New Roman"/>
                <w:bCs/>
                <w:szCs w:val="22"/>
                <w:lang w:val="en-IE" w:eastAsia="de-DE"/>
              </w:rPr>
            </w:pPr>
            <w:r w:rsidRPr="00164CA2">
              <w:rPr>
                <w:rFonts w:ascii="Times New Roman" w:eastAsia="Times New Roman" w:hAnsi="Times New Roman" w:cs="Times New Roman"/>
                <w:bCs/>
                <w:szCs w:val="22"/>
                <w:lang w:val="en-IE" w:eastAsia="de-DE"/>
              </w:rPr>
              <w:t>This row shall include the sum of the following items, where applicable:</w:t>
            </w:r>
          </w:p>
          <w:p w14:paraId="022B669D"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Transitional adjustments due to grandfathered T2 Capital instruments (Article 483, paragraphs 6 and 7, Articles 484, 486, 488, 490 and 491 of Regulation (EU) No 575/2013).</w:t>
            </w:r>
          </w:p>
          <w:p w14:paraId="560C5792"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Other transitional adjustments to T2 Capital (Articles 472, 473a, 476, 477, </w:t>
            </w:r>
            <w:r w:rsidRPr="00164CA2">
              <w:rPr>
                <w:rFonts w:ascii="Times New Roman" w:eastAsia="Times New Roman" w:hAnsi="Times New Roman"/>
                <w:bCs/>
                <w:lang w:val="en-IE" w:eastAsia="de-DE"/>
              </w:rPr>
              <w:t>478 and 481 of Regulation (EU) No 575/2013): Adjustments to the deductions from Tier 2 due to transitional provisions.</w:t>
            </w:r>
          </w:p>
          <w:p w14:paraId="32886145"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 xml:space="preserve">Excess of deduction from T2 items over T2 Capital, deducted from AT1 in accordance with Article 56, point (e), of Regulation (EU) No </w:t>
            </w:r>
            <w:r w:rsidRPr="00164CA2">
              <w:rPr>
                <w:rFonts w:ascii="Times New Roman" w:eastAsia="Times New Roman" w:hAnsi="Times New Roman"/>
                <w:bCs/>
                <w:lang w:val="en-IE" w:eastAsia="de-DE"/>
              </w:rPr>
              <w:t>575/2013: Tier 2 cannot be negative, but it is possible that the deductions from T2 items exceed the amount of available T2 items. Where this happens, this item represents the amount needed to increase the amount reported in row 33 to zero.</w:t>
            </w:r>
          </w:p>
          <w:p w14:paraId="35086DC2" w14:textId="77777777" w:rsidR="00E25BDD" w:rsidRPr="00164CA2" w:rsidRDefault="00164CA2">
            <w:pPr>
              <w:spacing w:after="120"/>
              <w:ind w:left="360" w:hanging="360"/>
              <w:contextualSpacing/>
              <w:jc w:val="both"/>
              <w:rPr>
                <w:rFonts w:ascii="Times New Roman" w:eastAsia="Times New Roman" w:hAnsi="Times New Roman"/>
                <w:bCs/>
                <w:lang w:val="en-IE" w:eastAsia="de-DE"/>
              </w:rPr>
            </w:pPr>
            <w:r w:rsidRPr="00164CA2">
              <w:rPr>
                <w:rFonts w:ascii="Times New Roman" w:eastAsia="Times New Roman" w:hAnsi="Times New Roman" w:cs="Times New Roman"/>
                <w:bCs/>
                <w:szCs w:val="22"/>
                <w:lang w:val="en-IE" w:eastAsia="de-DE"/>
              </w:rPr>
              <w:t>—</w:t>
            </w:r>
            <w:r w:rsidRPr="00164CA2">
              <w:rPr>
                <w:rFonts w:ascii="Times New Roman" w:eastAsia="Times New Roman" w:hAnsi="Times New Roman" w:cs="Times New Roman"/>
                <w:bCs/>
                <w:szCs w:val="22"/>
                <w:lang w:val="en-IE" w:eastAsia="de-DE"/>
              </w:rPr>
              <w:tab/>
            </w:r>
            <w:r w:rsidRPr="00164CA2">
              <w:rPr>
                <w:rFonts w:ascii="Times New Roman" w:eastAsia="Times New Roman" w:hAnsi="Times New Roman"/>
                <w:bCs/>
                <w:lang w:val="en-IE" w:eastAsia="de-DE"/>
              </w:rPr>
              <w:t>Other T2 capi</w:t>
            </w:r>
            <w:r w:rsidRPr="00164CA2">
              <w:rPr>
                <w:rFonts w:ascii="Times New Roman" w:eastAsia="Times New Roman" w:hAnsi="Times New Roman"/>
                <w:bCs/>
                <w:lang w:val="en-IE" w:eastAsia="de-DE"/>
              </w:rPr>
              <w:t>tal elements or deductions from a T2 element that cannot be assigned to one of the rows 34 to 38.</w:t>
            </w:r>
          </w:p>
          <w:p w14:paraId="1F676F37" w14:textId="77777777" w:rsidR="00E25BDD" w:rsidRPr="00164CA2" w:rsidRDefault="00164CA2">
            <w:pPr>
              <w:spacing w:after="120"/>
              <w:jc w:val="both"/>
              <w:rPr>
                <w:rFonts w:ascii="Times New Roman" w:eastAsia="Times New Roman" w:hAnsi="Times New Roman" w:cs="Times New Roman"/>
                <w:b/>
                <w:bCs/>
                <w:szCs w:val="22"/>
                <w:u w:val="single"/>
                <w:lang w:val="en-IE" w:eastAsia="de-DE"/>
              </w:rPr>
            </w:pPr>
            <w:r w:rsidRPr="00164CA2">
              <w:rPr>
                <w:rFonts w:ascii="Times New Roman" w:eastAsia="Times New Roman" w:hAnsi="Times New Roman" w:cs="Times New Roman"/>
                <w:bCs/>
                <w:szCs w:val="22"/>
                <w:lang w:val="en-IE" w:eastAsia="de-DE"/>
              </w:rPr>
              <w:t xml:space="preserve">This row shall not be used to include capital items or deductions which are not covered by Regulation (EU) </w:t>
            </w:r>
            <w:r w:rsidRPr="00164CA2">
              <w:rPr>
                <w:rFonts w:ascii="Times New Roman" w:eastAsia="Times New Roman" w:hAnsi="Times New Roman" w:cs="Times New Roman"/>
                <w:bCs/>
                <w:szCs w:val="22"/>
                <w:lang w:val="en-IE" w:eastAsia="de-DE"/>
              </w:rPr>
              <w:t>2019/2033</w:t>
            </w:r>
            <w:r w:rsidRPr="00164CA2">
              <w:rPr>
                <w:rFonts w:ascii="Times New Roman" w:eastAsia="Times New Roman" w:hAnsi="Times New Roman" w:cs="Times New Roman"/>
                <w:bCs/>
                <w:szCs w:val="22"/>
                <w:lang w:val="en-IE" w:eastAsia="de-DE"/>
              </w:rPr>
              <w:t xml:space="preserve"> or Regulation (EU) No 575/2013 in the cal</w:t>
            </w:r>
            <w:r w:rsidRPr="00164CA2">
              <w:rPr>
                <w:rFonts w:ascii="Times New Roman" w:eastAsia="Times New Roman" w:hAnsi="Times New Roman" w:cs="Times New Roman"/>
                <w:bCs/>
                <w:szCs w:val="22"/>
                <w:lang w:val="en-IE" w:eastAsia="de-DE"/>
              </w:rPr>
              <w:t>culation of the solvency ratios.</w:t>
            </w:r>
          </w:p>
        </w:tc>
      </w:tr>
    </w:tbl>
    <w:p w14:paraId="64D400B9" w14:textId="77777777" w:rsidR="00E25BDD" w:rsidRPr="00164CA2" w:rsidRDefault="00E25BDD">
      <w:pPr>
        <w:rPr>
          <w:rFonts w:ascii="Times New Roman" w:hAnsi="Times New Roman" w:cs="Times New Roman"/>
          <w:b/>
          <w:bCs/>
          <w:sz w:val="24"/>
          <w:lang w:val="en-IE"/>
        </w:rPr>
      </w:pPr>
    </w:p>
    <w:p w14:paraId="342CB25E" w14:textId="77777777" w:rsidR="00E25BDD" w:rsidRPr="00164CA2" w:rsidRDefault="00164CA2">
      <w:pPr>
        <w:rPr>
          <w:rFonts w:ascii="Times New Roman" w:hAnsi="Times New Roman" w:cs="Times New Roman"/>
          <w:b/>
          <w:bCs/>
          <w:sz w:val="24"/>
          <w:lang w:val="en-IE"/>
        </w:rPr>
      </w:pPr>
      <w:r w:rsidRPr="00164CA2">
        <w:rPr>
          <w:rFonts w:ascii="Times New Roman" w:hAnsi="Times New Roman" w:cs="Times New Roman"/>
          <w:b/>
          <w:bCs/>
          <w:sz w:val="24"/>
          <w:lang w:val="en-IE"/>
        </w:rPr>
        <w:t>Template EU I CC2 – Reconciliation of regulatory own funds to balance sheet in the audited financial statements</w:t>
      </w:r>
    </w:p>
    <w:p w14:paraId="31C38EF9" w14:textId="77777777" w:rsidR="00E25BDD" w:rsidRPr="00164CA2" w:rsidRDefault="00164CA2">
      <w:pPr>
        <w:tabs>
          <w:tab w:val="left" w:pos="360"/>
        </w:tabs>
        <w:spacing w:before="120" w:after="120"/>
        <w:ind w:left="357" w:hanging="357"/>
        <w:jc w:val="both"/>
        <w:rPr>
          <w:rFonts w:ascii="Times New Roman" w:hAnsi="Times New Roman" w:cs="Times New Roman"/>
          <w:bCs/>
          <w:sz w:val="24"/>
          <w:lang w:val="en-IE"/>
        </w:rPr>
      </w:pPr>
      <w:r w:rsidRPr="00164CA2">
        <w:rPr>
          <w:rFonts w:ascii="Times New Roman" w:hAnsi="Times New Roman" w:cs="Times New Roman"/>
          <w:bCs/>
          <w:sz w:val="24"/>
          <w:lang w:val="en-IE"/>
        </w:rPr>
        <w:t>7.</w:t>
      </w:r>
      <w:r w:rsidRPr="00164CA2">
        <w:rPr>
          <w:rFonts w:ascii="Times New Roman" w:hAnsi="Times New Roman" w:cs="Times New Roman"/>
          <w:bCs/>
          <w:sz w:val="24"/>
          <w:lang w:val="en-IE"/>
        </w:rPr>
        <w:tab/>
        <w:t>Investment firms shall apply the instructions provided in this Annex in order to complete template EU I CC</w:t>
      </w:r>
      <w:r w:rsidRPr="00164CA2">
        <w:rPr>
          <w:rFonts w:ascii="Times New Roman" w:hAnsi="Times New Roman" w:cs="Times New Roman"/>
          <w:bCs/>
          <w:sz w:val="24"/>
          <w:lang w:val="en-IE"/>
        </w:rPr>
        <w:t xml:space="preserve">2 as presented in Annex VI, in accordance with Article 49(1) point (a), of Regulation (EU) </w:t>
      </w:r>
      <w:r w:rsidRPr="00164CA2">
        <w:rPr>
          <w:rFonts w:ascii="Times New Roman" w:hAnsi="Times New Roman" w:cs="Times New Roman"/>
          <w:bCs/>
          <w:sz w:val="24"/>
          <w:lang w:val="en-IE"/>
        </w:rPr>
        <w:t>2019/2033</w:t>
      </w:r>
      <w:r w:rsidRPr="00164CA2">
        <w:rPr>
          <w:rFonts w:ascii="Times New Roman" w:hAnsi="Times New Roman" w:cs="Times New Roman"/>
          <w:bCs/>
          <w:sz w:val="24"/>
          <w:lang w:val="en-IE"/>
        </w:rPr>
        <w:t>.</w:t>
      </w:r>
    </w:p>
    <w:p w14:paraId="3650C398" w14:textId="77777777" w:rsidR="00E25BDD" w:rsidRPr="00164CA2" w:rsidRDefault="00164CA2">
      <w:pPr>
        <w:tabs>
          <w:tab w:val="left" w:pos="360"/>
        </w:tabs>
        <w:spacing w:before="120" w:after="120"/>
        <w:ind w:left="357" w:hanging="357"/>
        <w:jc w:val="both"/>
        <w:rPr>
          <w:rFonts w:ascii="Times New Roman" w:hAnsi="Times New Roman" w:cs="Times New Roman"/>
          <w:bCs/>
          <w:sz w:val="24"/>
          <w:lang w:val="en-IE"/>
        </w:rPr>
      </w:pPr>
      <w:r w:rsidRPr="00164CA2">
        <w:rPr>
          <w:rFonts w:ascii="Times New Roman" w:hAnsi="Times New Roman" w:cs="Times New Roman"/>
          <w:bCs/>
          <w:sz w:val="24"/>
          <w:lang w:val="en-IE"/>
        </w:rPr>
        <w:lastRenderedPageBreak/>
        <w:t>8.</w:t>
      </w:r>
      <w:r w:rsidRPr="00164CA2">
        <w:rPr>
          <w:rFonts w:ascii="Times New Roman" w:hAnsi="Times New Roman" w:cs="Times New Roman"/>
          <w:bCs/>
          <w:sz w:val="24"/>
          <w:lang w:val="en-IE"/>
        </w:rPr>
        <w:tab/>
        <w:t>Investment firms shall disclose the balance sheet included in their published financial statements. Financial statements shall be the audited financial</w:t>
      </w:r>
      <w:r w:rsidRPr="00164CA2">
        <w:rPr>
          <w:rFonts w:ascii="Times New Roman" w:hAnsi="Times New Roman" w:cs="Times New Roman"/>
          <w:bCs/>
          <w:sz w:val="24"/>
          <w:lang w:val="en-IE"/>
        </w:rPr>
        <w:t xml:space="preserve"> statements for the year-end disclosures.</w:t>
      </w:r>
    </w:p>
    <w:p w14:paraId="536C6F97" w14:textId="77777777" w:rsidR="00E25BDD" w:rsidRPr="00164CA2" w:rsidRDefault="00164CA2">
      <w:pPr>
        <w:tabs>
          <w:tab w:val="left" w:pos="360"/>
        </w:tabs>
        <w:spacing w:before="120" w:after="120"/>
        <w:ind w:left="357" w:hanging="357"/>
        <w:jc w:val="both"/>
        <w:rPr>
          <w:rFonts w:ascii="Times New Roman" w:hAnsi="Times New Roman" w:cs="Times New Roman"/>
          <w:bCs/>
          <w:sz w:val="24"/>
          <w:lang w:val="en-IE"/>
        </w:rPr>
      </w:pPr>
      <w:r w:rsidRPr="00164CA2">
        <w:rPr>
          <w:rFonts w:ascii="Times New Roman" w:hAnsi="Times New Roman" w:cs="Times New Roman"/>
          <w:bCs/>
          <w:sz w:val="24"/>
          <w:lang w:val="en-IE"/>
        </w:rPr>
        <w:t>9.</w:t>
      </w:r>
      <w:r w:rsidRPr="00164CA2">
        <w:rPr>
          <w:rFonts w:ascii="Times New Roman" w:hAnsi="Times New Roman" w:cs="Times New Roman"/>
          <w:bCs/>
          <w:sz w:val="24"/>
          <w:lang w:val="en-IE"/>
        </w:rPr>
        <w:tab/>
        <w:t>The rows of the template are flexible and shall be disclosed by investment firms in line with their financial statements. Own funds items in the audited financial statements shall include all items that are comp</w:t>
      </w:r>
      <w:r w:rsidRPr="00164CA2">
        <w:rPr>
          <w:rFonts w:ascii="Times New Roman" w:hAnsi="Times New Roman" w:cs="Times New Roman"/>
          <w:bCs/>
          <w:sz w:val="24"/>
          <w:lang w:val="en-IE"/>
        </w:rPr>
        <w:t>onents of or are deducted from regulatory own funds, including equity, liabilities such as debt, or other balance sheet lines that affect regulatory own funds such as intangible assets, goodwill, deferred tax assets. Investment firms shall expand the own f</w:t>
      </w:r>
      <w:r w:rsidRPr="00164CA2">
        <w:rPr>
          <w:rFonts w:ascii="Times New Roman" w:hAnsi="Times New Roman" w:cs="Times New Roman"/>
          <w:bCs/>
          <w:sz w:val="24"/>
          <w:lang w:val="en-IE"/>
        </w:rPr>
        <w:t xml:space="preserve">unds items of the balance sheet as necessary in order to ensure that all of the components included in the composition of own funds disclosure template (template EU I CC1) appear separately. Investment firms shall only expand elements of the balance sheet </w:t>
      </w:r>
      <w:r w:rsidRPr="00164CA2">
        <w:rPr>
          <w:rFonts w:ascii="Times New Roman" w:hAnsi="Times New Roman" w:cs="Times New Roman"/>
          <w:bCs/>
          <w:sz w:val="24"/>
          <w:lang w:val="en-IE"/>
        </w:rPr>
        <w:t>up to the level of granularity that is necessary for deriving the components required by template EU I CC1. Disclosure shall be proportionate to the complexity of the investment firm’s balance sheet.</w:t>
      </w:r>
    </w:p>
    <w:p w14:paraId="0201D7BD" w14:textId="77777777" w:rsidR="00E25BDD" w:rsidRPr="00164CA2" w:rsidRDefault="00164CA2">
      <w:pPr>
        <w:tabs>
          <w:tab w:val="left" w:pos="360"/>
        </w:tabs>
        <w:spacing w:before="120" w:after="120"/>
        <w:ind w:left="357" w:hanging="357"/>
        <w:jc w:val="both"/>
        <w:rPr>
          <w:rFonts w:ascii="Times New Roman" w:hAnsi="Times New Roman" w:cs="Times New Roman"/>
          <w:bCs/>
          <w:sz w:val="24"/>
          <w:lang w:val="en-IE"/>
        </w:rPr>
      </w:pPr>
      <w:r w:rsidRPr="00164CA2">
        <w:rPr>
          <w:rFonts w:ascii="Times New Roman" w:hAnsi="Times New Roman" w:cs="Times New Roman"/>
          <w:bCs/>
          <w:sz w:val="24"/>
          <w:lang w:val="en-IE"/>
        </w:rPr>
        <w:t>10.</w:t>
      </w:r>
      <w:r w:rsidRPr="00164CA2">
        <w:rPr>
          <w:rFonts w:ascii="Times New Roman" w:hAnsi="Times New Roman" w:cs="Times New Roman"/>
          <w:bCs/>
          <w:sz w:val="24"/>
          <w:lang w:val="en-IE"/>
        </w:rPr>
        <w:tab/>
        <w:t xml:space="preserve">The columns are fixed and shall be </w:t>
      </w:r>
      <w:r w:rsidRPr="00164CA2">
        <w:rPr>
          <w:rFonts w:ascii="Times New Roman" w:hAnsi="Times New Roman" w:cs="Times New Roman"/>
          <w:bCs/>
          <w:sz w:val="24"/>
          <w:lang w:val="en-IE"/>
        </w:rPr>
        <w:t>disclosed as follows:</w:t>
      </w:r>
    </w:p>
    <w:p w14:paraId="1BBE2602" w14:textId="77777777" w:rsidR="00E25BDD" w:rsidRPr="00164CA2" w:rsidRDefault="00164CA2">
      <w:pPr>
        <w:pStyle w:val="numberedparagraph"/>
        <w:numPr>
          <w:ilvl w:val="0"/>
          <w:numId w:val="0"/>
        </w:numPr>
        <w:ind w:left="709" w:hanging="360"/>
        <w:rPr>
          <w:rFonts w:ascii="Times New Roman" w:hAnsi="Times New Roman" w:cs="Times New Roman"/>
          <w:sz w:val="24"/>
          <w:lang w:val="en-IE"/>
        </w:rPr>
      </w:pPr>
      <w:r w:rsidRPr="00164CA2">
        <w:rPr>
          <w:rFonts w:ascii="Times New Roman" w:hAnsi="Times New Roman" w:cs="Times New Roman"/>
          <w:sz w:val="24"/>
          <w:lang w:val="en-IE"/>
        </w:rPr>
        <w:t>a.</w:t>
      </w:r>
      <w:r w:rsidRPr="00164CA2">
        <w:rPr>
          <w:rFonts w:ascii="Times New Roman" w:hAnsi="Times New Roman" w:cs="Times New Roman"/>
          <w:sz w:val="24"/>
          <w:lang w:val="en-IE"/>
        </w:rPr>
        <w:tab/>
        <w:t>Column a: Investment firms shall include the figures reported in the balance sheet included in their audited financial statements according to the accounting scope of consolidation.</w:t>
      </w:r>
    </w:p>
    <w:p w14:paraId="68C4E4FB" w14:textId="77777777" w:rsidR="00E25BDD" w:rsidRPr="00164CA2" w:rsidRDefault="00164CA2">
      <w:pPr>
        <w:pStyle w:val="numberedparagraph"/>
        <w:numPr>
          <w:ilvl w:val="0"/>
          <w:numId w:val="0"/>
        </w:numPr>
        <w:ind w:left="709" w:hanging="360"/>
        <w:rPr>
          <w:rFonts w:ascii="Times New Roman" w:hAnsi="Times New Roman" w:cs="Times New Roman"/>
          <w:sz w:val="24"/>
          <w:lang w:val="en-IE"/>
        </w:rPr>
      </w:pPr>
      <w:r w:rsidRPr="00164CA2">
        <w:rPr>
          <w:rFonts w:ascii="Times New Roman" w:hAnsi="Times New Roman" w:cs="Times New Roman"/>
          <w:sz w:val="24"/>
          <w:lang w:val="en-IE"/>
        </w:rPr>
        <w:t>b.</w:t>
      </w:r>
      <w:r w:rsidRPr="00164CA2">
        <w:rPr>
          <w:rFonts w:ascii="Times New Roman" w:hAnsi="Times New Roman" w:cs="Times New Roman"/>
          <w:sz w:val="24"/>
          <w:lang w:val="en-IE"/>
        </w:rPr>
        <w:tab/>
        <w:t xml:space="preserve">Column b: Investment firms shall report the </w:t>
      </w:r>
      <w:r w:rsidRPr="00164CA2">
        <w:rPr>
          <w:rFonts w:ascii="Times New Roman" w:hAnsi="Times New Roman" w:cs="Times New Roman"/>
          <w:sz w:val="24"/>
          <w:lang w:val="en-IE"/>
        </w:rPr>
        <w:t>figures corresponding to the regulatory scope of consolidation.</w:t>
      </w:r>
    </w:p>
    <w:p w14:paraId="64916240" w14:textId="77777777" w:rsidR="00E25BDD" w:rsidRPr="00164CA2" w:rsidRDefault="00164CA2">
      <w:pPr>
        <w:pStyle w:val="numberedparagraph"/>
        <w:numPr>
          <w:ilvl w:val="0"/>
          <w:numId w:val="0"/>
        </w:numPr>
        <w:ind w:left="709" w:hanging="360"/>
        <w:rPr>
          <w:rFonts w:ascii="Times New Roman" w:hAnsi="Times New Roman" w:cs="Times New Roman"/>
          <w:sz w:val="24"/>
          <w:lang w:val="en-IE"/>
        </w:rPr>
      </w:pPr>
      <w:r w:rsidRPr="00164CA2">
        <w:rPr>
          <w:rFonts w:ascii="Times New Roman" w:hAnsi="Times New Roman" w:cs="Times New Roman"/>
          <w:sz w:val="24"/>
          <w:lang w:val="en-IE"/>
        </w:rPr>
        <w:t>c.</w:t>
      </w:r>
      <w:r w:rsidRPr="00164CA2">
        <w:rPr>
          <w:rFonts w:ascii="Times New Roman" w:hAnsi="Times New Roman" w:cs="Times New Roman"/>
          <w:sz w:val="24"/>
          <w:lang w:val="en-IE"/>
        </w:rPr>
        <w:tab/>
        <w:t>Column c: Investment firms shall include the cross-reference between the own funds item in template EU I CC2 and the relevant items in the own funds disclosure template EU I CC1. The refere</w:t>
      </w:r>
      <w:r w:rsidRPr="00164CA2">
        <w:rPr>
          <w:rFonts w:ascii="Times New Roman" w:hAnsi="Times New Roman" w:cs="Times New Roman"/>
          <w:sz w:val="24"/>
          <w:lang w:val="en-IE"/>
        </w:rPr>
        <w:t>nce in column c of template EU I CC2 will be linked to the reference included in column b of template EU I CC1.</w:t>
      </w:r>
    </w:p>
    <w:p w14:paraId="38730EC3" w14:textId="77777777" w:rsidR="00E25BDD" w:rsidRPr="00164CA2" w:rsidRDefault="00164CA2">
      <w:pPr>
        <w:tabs>
          <w:tab w:val="left" w:pos="360"/>
        </w:tabs>
        <w:spacing w:before="120" w:after="120"/>
        <w:ind w:left="357" w:hanging="357"/>
        <w:jc w:val="both"/>
        <w:rPr>
          <w:rFonts w:ascii="Times New Roman" w:hAnsi="Times New Roman" w:cs="Times New Roman"/>
          <w:bCs/>
          <w:sz w:val="24"/>
          <w:lang w:val="en-IE"/>
        </w:rPr>
      </w:pPr>
      <w:r w:rsidRPr="00164CA2">
        <w:rPr>
          <w:rFonts w:ascii="Times New Roman" w:hAnsi="Times New Roman" w:cs="Times New Roman"/>
          <w:bCs/>
          <w:sz w:val="24"/>
          <w:lang w:val="en-IE"/>
        </w:rPr>
        <w:t>11.</w:t>
      </w:r>
      <w:r w:rsidRPr="00164CA2">
        <w:rPr>
          <w:rFonts w:ascii="Times New Roman" w:hAnsi="Times New Roman" w:cs="Times New Roman"/>
          <w:bCs/>
          <w:sz w:val="24"/>
          <w:lang w:val="en-IE"/>
        </w:rPr>
        <w:tab/>
        <w:t>In the following cases where investment firms’ scope of accounting consolidation and its scope of regulatory consolidation are exactly the s</w:t>
      </w:r>
      <w:r w:rsidRPr="00164CA2">
        <w:rPr>
          <w:rFonts w:ascii="Times New Roman" w:hAnsi="Times New Roman" w:cs="Times New Roman"/>
          <w:bCs/>
          <w:sz w:val="24"/>
          <w:lang w:val="en-IE"/>
        </w:rPr>
        <w:t>ame, only column (a) shall be filled and this fact shall be clearly disclosed:</w:t>
      </w:r>
    </w:p>
    <w:p w14:paraId="310A1CB1" w14:textId="77777777" w:rsidR="00E25BDD" w:rsidRPr="00164CA2" w:rsidRDefault="00164CA2">
      <w:pPr>
        <w:pStyle w:val="numberedparagraph"/>
        <w:numPr>
          <w:ilvl w:val="0"/>
          <w:numId w:val="0"/>
        </w:numPr>
        <w:tabs>
          <w:tab w:val="left" w:pos="-180"/>
        </w:tabs>
        <w:ind w:left="709" w:hanging="360"/>
        <w:rPr>
          <w:rFonts w:ascii="Times New Roman" w:hAnsi="Times New Roman" w:cs="Times New Roman"/>
          <w:bCs/>
          <w:sz w:val="24"/>
          <w:lang w:val="en-IE"/>
        </w:rPr>
      </w:pPr>
      <w:r w:rsidRPr="00164CA2">
        <w:rPr>
          <w:rFonts w:ascii="Times New Roman" w:hAnsi="Times New Roman" w:cs="Times New Roman"/>
          <w:bCs/>
          <w:sz w:val="24"/>
          <w:lang w:val="en-IE"/>
        </w:rPr>
        <w:t>d.</w:t>
      </w:r>
      <w:r w:rsidRPr="00164CA2">
        <w:rPr>
          <w:rFonts w:ascii="Times New Roman" w:hAnsi="Times New Roman" w:cs="Times New Roman"/>
          <w:bCs/>
          <w:sz w:val="24"/>
          <w:lang w:val="en-IE"/>
        </w:rPr>
        <w:tab/>
      </w:r>
      <w:r w:rsidRPr="00164CA2">
        <w:rPr>
          <w:rFonts w:ascii="Times New Roman" w:hAnsi="Times New Roman" w:cs="Times New Roman"/>
          <w:sz w:val="24"/>
          <w:lang w:val="en-IE"/>
        </w:rPr>
        <w:t xml:space="preserve">Where investment firms comply with the obligations laid down in Part Six of Regulation (EU) </w:t>
      </w:r>
      <w:r w:rsidRPr="00164CA2">
        <w:rPr>
          <w:rFonts w:ascii="Times New Roman" w:hAnsi="Times New Roman" w:cs="Times New Roman"/>
          <w:sz w:val="24"/>
          <w:lang w:val="en-IE"/>
        </w:rPr>
        <w:t>2019/2033</w:t>
      </w:r>
      <w:r w:rsidRPr="00164CA2">
        <w:rPr>
          <w:rFonts w:ascii="Times New Roman" w:hAnsi="Times New Roman" w:cs="Times New Roman"/>
          <w:sz w:val="24"/>
          <w:lang w:val="en-IE"/>
        </w:rPr>
        <w:t xml:space="preserve"> on the prudential requirements of investment firms on a consolidated bas</w:t>
      </w:r>
      <w:r w:rsidRPr="00164CA2">
        <w:rPr>
          <w:rFonts w:ascii="Times New Roman" w:hAnsi="Times New Roman" w:cs="Times New Roman"/>
          <w:sz w:val="24"/>
          <w:lang w:val="en-IE"/>
        </w:rPr>
        <w:t>is but the scope of consolidation and the method for consolidation used for the balance sheet in the financial statements are identical to the scope of consolidation and the method for consolidation defined pursuant to Part One, Title II, Chapter 2 of Regu</w:t>
      </w:r>
      <w:r w:rsidRPr="00164CA2">
        <w:rPr>
          <w:rFonts w:ascii="Times New Roman" w:hAnsi="Times New Roman" w:cs="Times New Roman"/>
          <w:sz w:val="24"/>
          <w:lang w:val="en-IE"/>
        </w:rPr>
        <w:t xml:space="preserve">lation (EU) </w:t>
      </w:r>
      <w:r w:rsidRPr="00164CA2">
        <w:rPr>
          <w:rFonts w:ascii="Times New Roman" w:hAnsi="Times New Roman" w:cs="Times New Roman"/>
          <w:sz w:val="24"/>
          <w:lang w:val="en-IE"/>
        </w:rPr>
        <w:t>2019/2033</w:t>
      </w:r>
      <w:r w:rsidRPr="00164CA2">
        <w:rPr>
          <w:rFonts w:ascii="Times New Roman" w:hAnsi="Times New Roman" w:cs="Times New Roman"/>
          <w:sz w:val="24"/>
          <w:lang w:val="en-IE"/>
        </w:rPr>
        <w:t>, and investment firms clearly state the absence of differences between the respective scopes and methods for consolidation in accompanying narrative to the template.</w:t>
      </w:r>
    </w:p>
    <w:p w14:paraId="6BFB8193" w14:textId="77777777" w:rsidR="00E25BDD" w:rsidRPr="00164CA2" w:rsidRDefault="00164CA2">
      <w:pPr>
        <w:pStyle w:val="numberedparagraph"/>
        <w:numPr>
          <w:ilvl w:val="0"/>
          <w:numId w:val="0"/>
        </w:numPr>
        <w:tabs>
          <w:tab w:val="left" w:pos="-180"/>
        </w:tabs>
        <w:ind w:left="709" w:hanging="360"/>
        <w:rPr>
          <w:rFonts w:ascii="Times New Roman" w:hAnsi="Times New Roman" w:cs="Times New Roman"/>
          <w:bCs/>
          <w:sz w:val="24"/>
          <w:lang w:val="en-IE"/>
        </w:rPr>
      </w:pPr>
      <w:r w:rsidRPr="00164CA2">
        <w:rPr>
          <w:rFonts w:ascii="Times New Roman" w:hAnsi="Times New Roman" w:cs="Times New Roman"/>
          <w:bCs/>
          <w:sz w:val="24"/>
          <w:lang w:val="en-IE"/>
        </w:rPr>
        <w:t>e.</w:t>
      </w:r>
      <w:r w:rsidRPr="00164CA2">
        <w:rPr>
          <w:rFonts w:ascii="Times New Roman" w:hAnsi="Times New Roman" w:cs="Times New Roman"/>
          <w:bCs/>
          <w:sz w:val="24"/>
          <w:lang w:val="en-IE"/>
        </w:rPr>
        <w:tab/>
      </w:r>
      <w:r w:rsidRPr="00164CA2">
        <w:rPr>
          <w:rFonts w:ascii="Times New Roman" w:hAnsi="Times New Roman" w:cs="Times New Roman"/>
          <w:sz w:val="24"/>
          <w:lang w:val="en-IE"/>
        </w:rPr>
        <w:t>Where investment firms meet the obligations laid down in Part Six</w:t>
      </w:r>
      <w:r w:rsidRPr="00164CA2">
        <w:rPr>
          <w:rFonts w:ascii="Times New Roman" w:hAnsi="Times New Roman" w:cs="Times New Roman"/>
          <w:sz w:val="24"/>
          <w:lang w:val="en-IE"/>
        </w:rPr>
        <w:t xml:space="preserve"> of Regulation (EU) </w:t>
      </w:r>
      <w:r w:rsidRPr="00164CA2">
        <w:rPr>
          <w:rFonts w:ascii="Times New Roman" w:hAnsi="Times New Roman" w:cs="Times New Roman"/>
          <w:sz w:val="24"/>
          <w:lang w:val="en-IE"/>
        </w:rPr>
        <w:t>2019/2033</w:t>
      </w:r>
      <w:r w:rsidRPr="00164CA2">
        <w:rPr>
          <w:rFonts w:ascii="Times New Roman" w:hAnsi="Times New Roman" w:cs="Times New Roman"/>
          <w:sz w:val="24"/>
          <w:lang w:val="en-IE"/>
        </w:rPr>
        <w:t xml:space="preserve"> on an individual basis.</w:t>
      </w:r>
    </w:p>
    <w:p w14:paraId="2AA6C4FD" w14:textId="77777777" w:rsidR="00E25BDD" w:rsidRPr="00164CA2" w:rsidRDefault="00164CA2">
      <w:pPr>
        <w:rPr>
          <w:rFonts w:ascii="Times New Roman" w:hAnsi="Times New Roman" w:cs="Times New Roman"/>
          <w:b/>
          <w:bCs/>
          <w:sz w:val="24"/>
          <w:lang w:val="en-IE"/>
        </w:rPr>
      </w:pPr>
      <w:r w:rsidRPr="00164CA2">
        <w:rPr>
          <w:rFonts w:ascii="Times New Roman" w:hAnsi="Times New Roman" w:cs="Times New Roman"/>
          <w:b/>
          <w:bCs/>
          <w:sz w:val="24"/>
          <w:lang w:val="en-IE"/>
        </w:rPr>
        <w:t>Table EU I CCA – Main features of own instruments issued by the firm.</w:t>
      </w:r>
    </w:p>
    <w:p w14:paraId="5ADFD6A1" w14:textId="77777777" w:rsidR="00E25BDD" w:rsidRPr="00164CA2" w:rsidRDefault="00164CA2">
      <w:pPr>
        <w:tabs>
          <w:tab w:val="left" w:pos="360"/>
        </w:tabs>
        <w:spacing w:before="120" w:after="120"/>
        <w:ind w:left="357" w:hanging="357"/>
        <w:jc w:val="both"/>
        <w:rPr>
          <w:rFonts w:ascii="Times New Roman" w:hAnsi="Times New Roman" w:cs="Times New Roman"/>
          <w:bCs/>
          <w:sz w:val="24"/>
          <w:lang w:val="en-IE"/>
        </w:rPr>
      </w:pPr>
      <w:r w:rsidRPr="00164CA2">
        <w:rPr>
          <w:rFonts w:ascii="Times New Roman" w:hAnsi="Times New Roman" w:cs="Times New Roman"/>
          <w:bCs/>
          <w:sz w:val="24"/>
          <w:lang w:val="en-IE"/>
        </w:rPr>
        <w:lastRenderedPageBreak/>
        <w:t>12.</w:t>
      </w:r>
      <w:r w:rsidRPr="00164CA2">
        <w:rPr>
          <w:rFonts w:ascii="Times New Roman" w:hAnsi="Times New Roman" w:cs="Times New Roman"/>
          <w:bCs/>
          <w:sz w:val="24"/>
          <w:lang w:val="en-IE"/>
        </w:rPr>
        <w:tab/>
        <w:t>Investment firms shall apply the instructions provided in this Annex in order to complete table EU I CCA as presented in Annex V</w:t>
      </w:r>
      <w:r w:rsidRPr="00164CA2">
        <w:rPr>
          <w:rFonts w:ascii="Times New Roman" w:hAnsi="Times New Roman" w:cs="Times New Roman"/>
          <w:bCs/>
          <w:sz w:val="24"/>
          <w:lang w:val="en-IE"/>
        </w:rPr>
        <w:t xml:space="preserve">I, according to Article 49(1) point (b), of Regulation (EU) </w:t>
      </w:r>
      <w:r w:rsidRPr="00164CA2">
        <w:rPr>
          <w:rFonts w:ascii="Times New Roman" w:hAnsi="Times New Roman" w:cs="Times New Roman"/>
          <w:bCs/>
          <w:sz w:val="24"/>
          <w:lang w:val="en-IE"/>
        </w:rPr>
        <w:t>2019/2033</w:t>
      </w:r>
      <w:r w:rsidRPr="00164CA2">
        <w:rPr>
          <w:rFonts w:ascii="Times New Roman" w:hAnsi="Times New Roman" w:cs="Times New Roman"/>
          <w:bCs/>
          <w:sz w:val="24"/>
          <w:lang w:val="en-IE"/>
        </w:rPr>
        <w:t>.</w:t>
      </w:r>
    </w:p>
    <w:p w14:paraId="5839CB95" w14:textId="77777777" w:rsidR="00E25BDD" w:rsidRPr="00164CA2" w:rsidRDefault="00164CA2">
      <w:pPr>
        <w:tabs>
          <w:tab w:val="left" w:pos="360"/>
        </w:tabs>
        <w:spacing w:before="120" w:after="120"/>
        <w:ind w:left="357" w:hanging="357"/>
        <w:jc w:val="both"/>
        <w:rPr>
          <w:rFonts w:ascii="Times New Roman" w:hAnsi="Times New Roman" w:cs="Times New Roman"/>
          <w:bCs/>
          <w:sz w:val="24"/>
          <w:lang w:val="en-IE"/>
        </w:rPr>
      </w:pPr>
      <w:r w:rsidRPr="00164CA2">
        <w:rPr>
          <w:rFonts w:ascii="Times New Roman" w:hAnsi="Times New Roman" w:cs="Times New Roman"/>
          <w:bCs/>
          <w:sz w:val="24"/>
          <w:lang w:val="en-IE"/>
        </w:rPr>
        <w:t>13.</w:t>
      </w:r>
      <w:r w:rsidRPr="00164CA2">
        <w:rPr>
          <w:rFonts w:ascii="Times New Roman" w:hAnsi="Times New Roman" w:cs="Times New Roman"/>
          <w:bCs/>
          <w:sz w:val="24"/>
          <w:lang w:val="en-IE"/>
        </w:rPr>
        <w:tab/>
        <w:t>Investment firms shall complete table EU I CCA for the following categories: Common Equity Tier 1 instruments, Additional Tier 1 instruments and Tier 2 instruments.</w:t>
      </w:r>
    </w:p>
    <w:p w14:paraId="3C43FEF4" w14:textId="77777777" w:rsidR="00E25BDD" w:rsidRPr="00164CA2" w:rsidRDefault="00164CA2">
      <w:pPr>
        <w:tabs>
          <w:tab w:val="left" w:pos="360"/>
        </w:tabs>
        <w:spacing w:before="120" w:after="120"/>
        <w:ind w:left="357" w:hanging="357"/>
        <w:jc w:val="both"/>
        <w:rPr>
          <w:rFonts w:ascii="Times New Roman" w:hAnsi="Times New Roman" w:cs="Times New Roman"/>
          <w:bCs/>
          <w:sz w:val="24"/>
          <w:lang w:val="en-IE"/>
        </w:rPr>
      </w:pPr>
      <w:r w:rsidRPr="00164CA2">
        <w:rPr>
          <w:rFonts w:ascii="Times New Roman" w:hAnsi="Times New Roman" w:cs="Times New Roman"/>
          <w:bCs/>
          <w:sz w:val="24"/>
          <w:lang w:val="en-IE"/>
        </w:rPr>
        <w:t>14.</w:t>
      </w:r>
      <w:r w:rsidRPr="00164CA2">
        <w:rPr>
          <w:rFonts w:ascii="Times New Roman" w:hAnsi="Times New Roman" w:cs="Times New Roman"/>
          <w:bCs/>
          <w:sz w:val="24"/>
          <w:lang w:val="en-IE"/>
        </w:rPr>
        <w:tab/>
        <w:t>The tables s</w:t>
      </w:r>
      <w:r w:rsidRPr="00164CA2">
        <w:rPr>
          <w:rFonts w:ascii="Times New Roman" w:hAnsi="Times New Roman" w:cs="Times New Roman"/>
          <w:bCs/>
          <w:sz w:val="24"/>
          <w:lang w:val="en-IE"/>
        </w:rPr>
        <w:t>hall comprise separate columns with the features of each regulatory own fund instruments. In cases where different instruments of a same category have identical features, investment firms may complete only one column disclosing these identical features and</w:t>
      </w:r>
      <w:r w:rsidRPr="00164CA2">
        <w:rPr>
          <w:rFonts w:ascii="Times New Roman" w:hAnsi="Times New Roman" w:cs="Times New Roman"/>
          <w:bCs/>
          <w:sz w:val="24"/>
          <w:lang w:val="en-IE"/>
        </w:rPr>
        <w:t xml:space="preserve"> identify the issuances to which the identical features refer.</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E25BDD" w:rsidRPr="00164CA2" w14:paraId="5427F95A" w14:textId="77777777">
        <w:trPr>
          <w:trHeight w:val="259"/>
        </w:trPr>
        <w:tc>
          <w:tcPr>
            <w:tcW w:w="8691" w:type="dxa"/>
            <w:gridSpan w:val="2"/>
            <w:shd w:val="clear" w:color="auto" w:fill="D9D9D9" w:themeFill="background1" w:themeFillShade="D9"/>
          </w:tcPr>
          <w:p w14:paraId="179898BB" w14:textId="77777777" w:rsidR="00E25BDD" w:rsidRPr="00164CA2" w:rsidRDefault="00164CA2">
            <w:pPr>
              <w:rPr>
                <w:rFonts w:ascii="Times New Roman" w:eastAsia="Times New Roman" w:hAnsi="Times New Roman" w:cs="Times New Roman"/>
                <w:b/>
                <w:bCs/>
                <w:color w:val="000000"/>
                <w:sz w:val="24"/>
                <w:lang w:val="en-IE" w:eastAsia="ja-JP"/>
              </w:rPr>
            </w:pPr>
            <w:r w:rsidRPr="00164CA2">
              <w:rPr>
                <w:rFonts w:ascii="Times New Roman" w:eastAsia="Times New Roman" w:hAnsi="Times New Roman" w:cs="Times New Roman"/>
                <w:b/>
                <w:bCs/>
                <w:color w:val="000000"/>
                <w:sz w:val="24"/>
                <w:lang w:val="en-IE" w:eastAsia="ja-JP"/>
              </w:rPr>
              <w:t>Instructions for completing the own funds instruments issued by the firm main features table</w:t>
            </w:r>
          </w:p>
        </w:tc>
      </w:tr>
      <w:tr w:rsidR="00E25BDD" w:rsidRPr="00164CA2" w14:paraId="72B33024" w14:textId="77777777">
        <w:trPr>
          <w:trHeight w:val="259"/>
        </w:trPr>
        <w:tc>
          <w:tcPr>
            <w:tcW w:w="1030" w:type="dxa"/>
            <w:shd w:val="clear" w:color="auto" w:fill="D9D9D9" w:themeFill="background1" w:themeFillShade="D9"/>
            <w:vAlign w:val="center"/>
          </w:tcPr>
          <w:p w14:paraId="1C95CD1C" w14:textId="77777777" w:rsidR="00E25BDD" w:rsidRPr="00164CA2" w:rsidRDefault="00164CA2">
            <w:pPr>
              <w:rPr>
                <w:rFonts w:ascii="Times New Roman" w:eastAsia="Times New Roman" w:hAnsi="Times New Roman" w:cs="Times New Roman"/>
                <w:b/>
                <w:bCs/>
                <w:color w:val="000000"/>
                <w:sz w:val="24"/>
                <w:lang w:val="en-IE" w:eastAsia="ja-JP"/>
              </w:rPr>
            </w:pPr>
            <w:r w:rsidRPr="00164CA2">
              <w:rPr>
                <w:rFonts w:ascii="Times New Roman" w:eastAsia="Times New Roman" w:hAnsi="Times New Roman" w:cs="Times New Roman"/>
                <w:b/>
                <w:bCs/>
                <w:color w:val="000000"/>
                <w:sz w:val="24"/>
                <w:lang w:val="en-IE" w:eastAsia="ja-JP"/>
              </w:rPr>
              <w:t>Row number</w:t>
            </w:r>
          </w:p>
        </w:tc>
        <w:tc>
          <w:tcPr>
            <w:tcW w:w="7661" w:type="dxa"/>
            <w:shd w:val="clear" w:color="auto" w:fill="D9D9D9" w:themeFill="background1" w:themeFillShade="D9"/>
            <w:noWrap/>
            <w:vAlign w:val="bottom"/>
          </w:tcPr>
          <w:p w14:paraId="39EA75BA" w14:textId="77777777" w:rsidR="00E25BDD" w:rsidRPr="00164CA2" w:rsidRDefault="00164CA2">
            <w:pPr>
              <w:rPr>
                <w:rFonts w:ascii="Times New Roman" w:eastAsia="Times New Roman" w:hAnsi="Times New Roman" w:cs="Times New Roman"/>
                <w:b/>
                <w:bCs/>
                <w:color w:val="000000"/>
                <w:sz w:val="24"/>
                <w:lang w:val="en-IE" w:eastAsia="ja-JP"/>
              </w:rPr>
            </w:pPr>
            <w:r w:rsidRPr="00164CA2">
              <w:rPr>
                <w:rFonts w:ascii="Times New Roman" w:eastAsia="Times New Roman" w:hAnsi="Times New Roman" w:cs="Times New Roman"/>
                <w:b/>
                <w:bCs/>
                <w:color w:val="000000"/>
                <w:sz w:val="24"/>
                <w:lang w:val="en-IE" w:eastAsia="ja-JP"/>
              </w:rPr>
              <w:t>Explanation</w:t>
            </w:r>
          </w:p>
        </w:tc>
      </w:tr>
      <w:tr w:rsidR="00E25BDD" w:rsidRPr="00164CA2" w14:paraId="4D1EA63B" w14:textId="77777777">
        <w:trPr>
          <w:trHeight w:val="259"/>
        </w:trPr>
        <w:tc>
          <w:tcPr>
            <w:tcW w:w="1030" w:type="dxa"/>
            <w:vAlign w:val="center"/>
          </w:tcPr>
          <w:p w14:paraId="5F4AD188"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1</w:t>
            </w:r>
          </w:p>
        </w:tc>
        <w:tc>
          <w:tcPr>
            <w:tcW w:w="7661" w:type="dxa"/>
            <w:shd w:val="clear" w:color="auto" w:fill="auto"/>
            <w:noWrap/>
            <w:vAlign w:val="bottom"/>
          </w:tcPr>
          <w:p w14:paraId="5455435E"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Issuer</w:t>
            </w:r>
          </w:p>
          <w:p w14:paraId="66065BBE"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Identifies issuer legal entity.</w:t>
            </w:r>
          </w:p>
          <w:p w14:paraId="1CFA65C3"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63D22EDC" w14:textId="77777777">
        <w:trPr>
          <w:trHeight w:val="259"/>
        </w:trPr>
        <w:tc>
          <w:tcPr>
            <w:tcW w:w="1030" w:type="dxa"/>
            <w:vAlign w:val="center"/>
          </w:tcPr>
          <w:p w14:paraId="2BDC0EB6"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w:t>
            </w:r>
          </w:p>
        </w:tc>
        <w:tc>
          <w:tcPr>
            <w:tcW w:w="7661" w:type="dxa"/>
            <w:shd w:val="clear" w:color="auto" w:fill="auto"/>
            <w:noWrap/>
            <w:vAlign w:val="bottom"/>
          </w:tcPr>
          <w:p w14:paraId="342D1776"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Unique </w:t>
            </w:r>
            <w:r w:rsidRPr="00164CA2">
              <w:rPr>
                <w:rFonts w:ascii="Times New Roman" w:eastAsia="Times New Roman" w:hAnsi="Times New Roman" w:cs="Times New Roman"/>
                <w:sz w:val="24"/>
                <w:lang w:val="en-IE" w:eastAsia="ja-JP"/>
              </w:rPr>
              <w:t>identifier (e.g. CUSIP, ISIN or Bloomberg identifier for private placement)</w:t>
            </w:r>
          </w:p>
          <w:p w14:paraId="40E9DE50"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Unique identifier (e.g. CUSIP, ISIN or Bloomberg identifier for private placement).</w:t>
            </w:r>
          </w:p>
          <w:p w14:paraId="670271BC"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157C13CB" w14:textId="77777777">
        <w:trPr>
          <w:trHeight w:val="259"/>
        </w:trPr>
        <w:tc>
          <w:tcPr>
            <w:tcW w:w="1030" w:type="dxa"/>
            <w:vAlign w:val="center"/>
          </w:tcPr>
          <w:p w14:paraId="115C878A"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3</w:t>
            </w:r>
          </w:p>
        </w:tc>
        <w:tc>
          <w:tcPr>
            <w:tcW w:w="7661" w:type="dxa"/>
            <w:shd w:val="clear" w:color="auto" w:fill="auto"/>
            <w:noWrap/>
            <w:vAlign w:val="bottom"/>
          </w:tcPr>
          <w:p w14:paraId="25C875E7"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Public or private placement</w:t>
            </w:r>
          </w:p>
          <w:p w14:paraId="165FDE4F"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if the instrument has been publicly or privat</w:t>
            </w:r>
            <w:r w:rsidRPr="00164CA2">
              <w:rPr>
                <w:rFonts w:ascii="Times New Roman" w:eastAsia="Times New Roman" w:hAnsi="Times New Roman" w:cs="Times New Roman"/>
                <w:sz w:val="24"/>
                <w:lang w:val="en-IE" w:eastAsia="ja-JP"/>
              </w:rPr>
              <w:t>ely placed.</w:t>
            </w:r>
          </w:p>
          <w:p w14:paraId="76E049CC"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i/>
                <w:sz w:val="24"/>
                <w:lang w:val="en-IE" w:eastAsia="ja-JP"/>
              </w:rPr>
              <w:t>Select from menu: [Public] [Private]</w:t>
            </w:r>
          </w:p>
        </w:tc>
      </w:tr>
      <w:tr w:rsidR="00E25BDD" w:rsidRPr="00164CA2" w14:paraId="3FF60177" w14:textId="77777777">
        <w:trPr>
          <w:trHeight w:val="259"/>
        </w:trPr>
        <w:tc>
          <w:tcPr>
            <w:tcW w:w="1030" w:type="dxa"/>
            <w:vAlign w:val="center"/>
          </w:tcPr>
          <w:p w14:paraId="54100FD0"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4</w:t>
            </w:r>
          </w:p>
        </w:tc>
        <w:tc>
          <w:tcPr>
            <w:tcW w:w="7661" w:type="dxa"/>
            <w:shd w:val="clear" w:color="auto" w:fill="auto"/>
            <w:noWrap/>
            <w:vAlign w:val="bottom"/>
          </w:tcPr>
          <w:p w14:paraId="073B79D4"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Governing law(s) of the instrument</w:t>
            </w:r>
          </w:p>
          <w:p w14:paraId="0FBD76A3"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the governing law(s) of the instrument.</w:t>
            </w:r>
          </w:p>
          <w:p w14:paraId="727CFCAA"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 xml:space="preserve">Free text </w:t>
            </w:r>
          </w:p>
        </w:tc>
      </w:tr>
      <w:tr w:rsidR="00E25BDD" w:rsidRPr="00164CA2" w14:paraId="6008B6E8" w14:textId="77777777">
        <w:trPr>
          <w:trHeight w:val="259"/>
        </w:trPr>
        <w:tc>
          <w:tcPr>
            <w:tcW w:w="1030" w:type="dxa"/>
            <w:vAlign w:val="center"/>
          </w:tcPr>
          <w:p w14:paraId="5BA307DF"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5</w:t>
            </w:r>
          </w:p>
        </w:tc>
        <w:tc>
          <w:tcPr>
            <w:tcW w:w="7661" w:type="dxa"/>
            <w:shd w:val="clear" w:color="auto" w:fill="auto"/>
            <w:noWrap/>
            <w:vAlign w:val="bottom"/>
          </w:tcPr>
          <w:p w14:paraId="1871E775"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Instrument type (types to be specified by each jurisdiction)</w:t>
            </w:r>
          </w:p>
          <w:p w14:paraId="64C92721"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Specifies instrument type, varying by </w:t>
            </w:r>
            <w:r w:rsidRPr="00164CA2">
              <w:rPr>
                <w:rFonts w:ascii="Times New Roman" w:eastAsia="Times New Roman" w:hAnsi="Times New Roman" w:cs="Times New Roman"/>
                <w:sz w:val="24"/>
                <w:lang w:val="en-IE" w:eastAsia="ja-JP"/>
              </w:rPr>
              <w:t>jurisdiction.</w:t>
            </w:r>
          </w:p>
          <w:p w14:paraId="13EEFC9A"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For CET1 instruments, select name of the instrument in the CET1 list published by the EBA.</w:t>
            </w:r>
          </w:p>
          <w:p w14:paraId="525D4ABB"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lastRenderedPageBreak/>
              <w:t xml:space="preserve">For other instruments, select from: menu options to be provided to investment firms by each jurisdiction – legal references of Regulation (EU) </w:t>
            </w:r>
            <w:r w:rsidRPr="00164CA2">
              <w:rPr>
                <w:rFonts w:ascii="Times New Roman" w:eastAsia="Times New Roman" w:hAnsi="Times New Roman" w:cs="Times New Roman"/>
                <w:i/>
                <w:sz w:val="24"/>
                <w:lang w:val="en-IE" w:eastAsia="ja-JP"/>
              </w:rPr>
              <w:t>2019/203</w:t>
            </w:r>
            <w:r w:rsidRPr="00164CA2">
              <w:rPr>
                <w:rFonts w:ascii="Times New Roman" w:eastAsia="Times New Roman" w:hAnsi="Times New Roman" w:cs="Times New Roman"/>
                <w:i/>
                <w:sz w:val="24"/>
                <w:lang w:val="en-IE" w:eastAsia="ja-JP"/>
              </w:rPr>
              <w:t>3</w:t>
            </w:r>
            <w:r w:rsidRPr="00164CA2">
              <w:rPr>
                <w:rFonts w:ascii="Times New Roman" w:eastAsia="Times New Roman" w:hAnsi="Times New Roman" w:cs="Times New Roman"/>
                <w:i/>
                <w:sz w:val="24"/>
                <w:lang w:val="en-IE" w:eastAsia="ja-JP"/>
              </w:rPr>
              <w:t xml:space="preserve"> articles for each type of instrument to be inserted.</w:t>
            </w:r>
          </w:p>
        </w:tc>
      </w:tr>
      <w:tr w:rsidR="00E25BDD" w:rsidRPr="00164CA2" w14:paraId="2C6CDBE0" w14:textId="77777777">
        <w:trPr>
          <w:trHeight w:val="259"/>
        </w:trPr>
        <w:tc>
          <w:tcPr>
            <w:tcW w:w="1030" w:type="dxa"/>
            <w:vAlign w:val="center"/>
          </w:tcPr>
          <w:p w14:paraId="495DCD5B"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lastRenderedPageBreak/>
              <w:t>6</w:t>
            </w:r>
          </w:p>
        </w:tc>
        <w:tc>
          <w:tcPr>
            <w:tcW w:w="7661" w:type="dxa"/>
            <w:shd w:val="clear" w:color="auto" w:fill="auto"/>
            <w:noWrap/>
            <w:vAlign w:val="bottom"/>
          </w:tcPr>
          <w:p w14:paraId="2E9BE531"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Amount recognised in regulatory capital (Currency in million, as of most recent reporting date)</w:t>
            </w:r>
          </w:p>
          <w:p w14:paraId="2DB44711"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Specifies the amount recognised in regulatory own funds (total amount of the instrument </w:t>
            </w:r>
            <w:r w:rsidRPr="00164CA2">
              <w:rPr>
                <w:rFonts w:ascii="Times New Roman" w:eastAsia="Times New Roman" w:hAnsi="Times New Roman" w:cs="Times New Roman"/>
                <w:sz w:val="24"/>
                <w:lang w:val="en-IE" w:eastAsia="ja-JP"/>
              </w:rPr>
              <w:t>recognised before transitional provisions for the relevant level of the disclosure – currency used for the reporting obligations).</w:t>
            </w:r>
          </w:p>
          <w:p w14:paraId="78172ED7"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 xml:space="preserve">Free text – specify in particular if some parts of the instruments are in different tiers of the regulatory own funds and if </w:t>
            </w:r>
            <w:r w:rsidRPr="00164CA2">
              <w:rPr>
                <w:rFonts w:ascii="Times New Roman" w:eastAsia="Times New Roman" w:hAnsi="Times New Roman" w:cs="Times New Roman"/>
                <w:i/>
                <w:sz w:val="24"/>
                <w:lang w:val="en-IE" w:eastAsia="ja-JP"/>
              </w:rPr>
              <w:t>the amount recognised in regulatory own funds is different from the amount issued.</w:t>
            </w:r>
          </w:p>
        </w:tc>
      </w:tr>
      <w:tr w:rsidR="00E25BDD" w:rsidRPr="00164CA2" w14:paraId="7A452486" w14:textId="77777777">
        <w:trPr>
          <w:trHeight w:val="259"/>
        </w:trPr>
        <w:tc>
          <w:tcPr>
            <w:tcW w:w="1030" w:type="dxa"/>
            <w:vAlign w:val="center"/>
          </w:tcPr>
          <w:p w14:paraId="673BFE42"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7</w:t>
            </w:r>
          </w:p>
        </w:tc>
        <w:tc>
          <w:tcPr>
            <w:tcW w:w="7661" w:type="dxa"/>
            <w:shd w:val="clear" w:color="auto" w:fill="auto"/>
            <w:noWrap/>
            <w:vAlign w:val="bottom"/>
          </w:tcPr>
          <w:p w14:paraId="03961AAC"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Nominal amount of instrument</w:t>
            </w:r>
          </w:p>
          <w:p w14:paraId="3089F328"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Nominal amount of instrument (in currency of issuance and currency used for the reporting obligations).</w:t>
            </w:r>
          </w:p>
          <w:p w14:paraId="374201A0"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6BF24B33" w14:textId="77777777">
        <w:trPr>
          <w:trHeight w:val="259"/>
        </w:trPr>
        <w:tc>
          <w:tcPr>
            <w:tcW w:w="1030" w:type="dxa"/>
            <w:vAlign w:val="center"/>
          </w:tcPr>
          <w:p w14:paraId="49971ADF"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8</w:t>
            </w:r>
          </w:p>
        </w:tc>
        <w:tc>
          <w:tcPr>
            <w:tcW w:w="7661" w:type="dxa"/>
            <w:shd w:val="clear" w:color="auto" w:fill="auto"/>
            <w:noWrap/>
            <w:vAlign w:val="bottom"/>
          </w:tcPr>
          <w:p w14:paraId="44EEAFF5"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Issue price</w:t>
            </w:r>
          </w:p>
          <w:p w14:paraId="13E126C5"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Issue price </w:t>
            </w:r>
            <w:r w:rsidRPr="00164CA2">
              <w:rPr>
                <w:rFonts w:ascii="Times New Roman" w:eastAsia="Times New Roman" w:hAnsi="Times New Roman" w:cs="Times New Roman"/>
                <w:sz w:val="24"/>
                <w:lang w:val="en-IE" w:eastAsia="ja-JP"/>
              </w:rPr>
              <w:t>of instrument.</w:t>
            </w:r>
          </w:p>
          <w:p w14:paraId="3F990219"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6C276E53" w14:textId="77777777">
        <w:trPr>
          <w:trHeight w:val="259"/>
        </w:trPr>
        <w:tc>
          <w:tcPr>
            <w:tcW w:w="1030" w:type="dxa"/>
            <w:vAlign w:val="center"/>
          </w:tcPr>
          <w:p w14:paraId="493BE6BA"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9</w:t>
            </w:r>
          </w:p>
        </w:tc>
        <w:tc>
          <w:tcPr>
            <w:tcW w:w="7661" w:type="dxa"/>
            <w:shd w:val="clear" w:color="auto" w:fill="auto"/>
            <w:noWrap/>
            <w:vAlign w:val="bottom"/>
          </w:tcPr>
          <w:p w14:paraId="1A0F4983"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Redemption price</w:t>
            </w:r>
          </w:p>
          <w:p w14:paraId="5783D532"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Redemption price of instrument.</w:t>
            </w:r>
          </w:p>
          <w:p w14:paraId="7796B840"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6DDDB800" w14:textId="77777777">
        <w:trPr>
          <w:trHeight w:val="259"/>
        </w:trPr>
        <w:tc>
          <w:tcPr>
            <w:tcW w:w="1030" w:type="dxa"/>
            <w:vAlign w:val="center"/>
          </w:tcPr>
          <w:p w14:paraId="3FC068C1"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10</w:t>
            </w:r>
          </w:p>
        </w:tc>
        <w:tc>
          <w:tcPr>
            <w:tcW w:w="7661" w:type="dxa"/>
            <w:shd w:val="clear" w:color="auto" w:fill="auto"/>
            <w:noWrap/>
            <w:vAlign w:val="bottom"/>
          </w:tcPr>
          <w:p w14:paraId="537F7EAB"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Accounting classification</w:t>
            </w:r>
          </w:p>
          <w:p w14:paraId="5D2B35B2"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accounting classification.</w:t>
            </w:r>
          </w:p>
          <w:p w14:paraId="5DB7C3C1"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 xml:space="preserve">Select from menu: [Shareholders’ equity] [Liability – amortised cost] [Liability – fair value </w:t>
            </w:r>
            <w:r w:rsidRPr="00164CA2">
              <w:rPr>
                <w:rFonts w:ascii="Times New Roman" w:eastAsia="Times New Roman" w:hAnsi="Times New Roman" w:cs="Times New Roman"/>
                <w:i/>
                <w:sz w:val="24"/>
                <w:lang w:val="en-IE" w:eastAsia="ja-JP"/>
              </w:rPr>
              <w:t>option] [Non-controlling interest in consolidated subsidiary]</w:t>
            </w:r>
          </w:p>
        </w:tc>
      </w:tr>
      <w:tr w:rsidR="00E25BDD" w:rsidRPr="00164CA2" w14:paraId="7E688636" w14:textId="77777777">
        <w:trPr>
          <w:trHeight w:val="259"/>
        </w:trPr>
        <w:tc>
          <w:tcPr>
            <w:tcW w:w="1030" w:type="dxa"/>
            <w:vAlign w:val="center"/>
          </w:tcPr>
          <w:p w14:paraId="6DE8BFA0"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11</w:t>
            </w:r>
          </w:p>
        </w:tc>
        <w:tc>
          <w:tcPr>
            <w:tcW w:w="7661" w:type="dxa"/>
            <w:shd w:val="clear" w:color="auto" w:fill="auto"/>
            <w:noWrap/>
            <w:vAlign w:val="bottom"/>
          </w:tcPr>
          <w:p w14:paraId="150C3F0F"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Original date of issuance</w:t>
            </w:r>
          </w:p>
          <w:p w14:paraId="11DBE583"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date of issuance.</w:t>
            </w:r>
          </w:p>
          <w:p w14:paraId="3C009BDF"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103F1C99" w14:textId="77777777">
        <w:trPr>
          <w:trHeight w:val="259"/>
        </w:trPr>
        <w:tc>
          <w:tcPr>
            <w:tcW w:w="1030" w:type="dxa"/>
            <w:vAlign w:val="center"/>
          </w:tcPr>
          <w:p w14:paraId="0AF1BB68"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lastRenderedPageBreak/>
              <w:t>12</w:t>
            </w:r>
          </w:p>
        </w:tc>
        <w:tc>
          <w:tcPr>
            <w:tcW w:w="7661" w:type="dxa"/>
            <w:shd w:val="clear" w:color="auto" w:fill="auto"/>
            <w:noWrap/>
            <w:vAlign w:val="bottom"/>
          </w:tcPr>
          <w:p w14:paraId="76AF4CEF"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Perpetual or dated</w:t>
            </w:r>
          </w:p>
          <w:p w14:paraId="3E2769F4"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whether dated or perpetual.</w:t>
            </w:r>
          </w:p>
          <w:p w14:paraId="09189CAC"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[Perpetual] [Dated]</w:t>
            </w:r>
          </w:p>
        </w:tc>
      </w:tr>
      <w:tr w:rsidR="00E25BDD" w:rsidRPr="00164CA2" w14:paraId="30FAF650" w14:textId="77777777">
        <w:trPr>
          <w:trHeight w:val="259"/>
        </w:trPr>
        <w:tc>
          <w:tcPr>
            <w:tcW w:w="1030" w:type="dxa"/>
            <w:vAlign w:val="center"/>
          </w:tcPr>
          <w:p w14:paraId="6038D034"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13</w:t>
            </w:r>
          </w:p>
        </w:tc>
        <w:tc>
          <w:tcPr>
            <w:tcW w:w="7661" w:type="dxa"/>
            <w:shd w:val="clear" w:color="auto" w:fill="auto"/>
            <w:noWrap/>
            <w:vAlign w:val="bottom"/>
          </w:tcPr>
          <w:p w14:paraId="7E9844B0"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Original </w:t>
            </w:r>
            <w:r w:rsidRPr="00164CA2">
              <w:rPr>
                <w:rFonts w:ascii="Times New Roman" w:eastAsia="Times New Roman" w:hAnsi="Times New Roman" w:cs="Times New Roman"/>
                <w:sz w:val="24"/>
                <w:lang w:val="en-IE" w:eastAsia="ja-JP"/>
              </w:rPr>
              <w:t>maturity date</w:t>
            </w:r>
          </w:p>
          <w:p w14:paraId="3290000F"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For dated instrument, specifies original maturity date (day, month and year). For perpetual instrument put ‘no maturity’.</w:t>
            </w:r>
          </w:p>
          <w:p w14:paraId="595F1D7C"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32A4A91F" w14:textId="77777777">
        <w:trPr>
          <w:trHeight w:val="259"/>
        </w:trPr>
        <w:tc>
          <w:tcPr>
            <w:tcW w:w="1030" w:type="dxa"/>
            <w:vAlign w:val="center"/>
          </w:tcPr>
          <w:p w14:paraId="26C833DB"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14</w:t>
            </w:r>
          </w:p>
        </w:tc>
        <w:tc>
          <w:tcPr>
            <w:tcW w:w="7661" w:type="dxa"/>
            <w:shd w:val="clear" w:color="auto" w:fill="auto"/>
            <w:noWrap/>
            <w:vAlign w:val="bottom"/>
          </w:tcPr>
          <w:p w14:paraId="697A1566"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Issuer call subject to prior supervisory approval</w:t>
            </w:r>
          </w:p>
          <w:p w14:paraId="0B93D6C7"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whether there is an issuer call option (all ty</w:t>
            </w:r>
            <w:r w:rsidRPr="00164CA2">
              <w:rPr>
                <w:rFonts w:ascii="Times New Roman" w:eastAsia="Times New Roman" w:hAnsi="Times New Roman" w:cs="Times New Roman"/>
                <w:sz w:val="24"/>
                <w:lang w:val="en-IE" w:eastAsia="ja-JP"/>
              </w:rPr>
              <w:t>pes of call options).</w:t>
            </w:r>
          </w:p>
          <w:p w14:paraId="41A35946"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[Yes] [No]</w:t>
            </w:r>
          </w:p>
        </w:tc>
      </w:tr>
      <w:tr w:rsidR="00E25BDD" w:rsidRPr="00164CA2" w14:paraId="57BA6C93" w14:textId="77777777">
        <w:trPr>
          <w:trHeight w:val="259"/>
        </w:trPr>
        <w:tc>
          <w:tcPr>
            <w:tcW w:w="1030" w:type="dxa"/>
            <w:vAlign w:val="center"/>
          </w:tcPr>
          <w:p w14:paraId="71F8EA2B"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15</w:t>
            </w:r>
          </w:p>
        </w:tc>
        <w:tc>
          <w:tcPr>
            <w:tcW w:w="7661" w:type="dxa"/>
            <w:shd w:val="clear" w:color="auto" w:fill="auto"/>
            <w:noWrap/>
            <w:vAlign w:val="bottom"/>
          </w:tcPr>
          <w:p w14:paraId="753C60A4"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Optional call date, contingent call dates and redemption amount</w:t>
            </w:r>
          </w:p>
          <w:p w14:paraId="28545882"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For instrument with issuer call option, specifies first date of call if the instrument has a call option on a specific date (day, </w:t>
            </w:r>
            <w:r w:rsidRPr="00164CA2">
              <w:rPr>
                <w:rFonts w:ascii="Times New Roman" w:eastAsia="Times New Roman" w:hAnsi="Times New Roman" w:cs="Times New Roman"/>
                <w:sz w:val="24"/>
                <w:lang w:val="en-IE" w:eastAsia="ja-JP"/>
              </w:rPr>
              <w:t>month and year) and, in addition, specifies whether the instrument has a tax and/or regulatory event call. Also specifies the redemption price. Helps to assess permanence.</w:t>
            </w:r>
          </w:p>
          <w:p w14:paraId="46D4407A"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656344F4" w14:textId="77777777">
        <w:trPr>
          <w:trHeight w:val="259"/>
        </w:trPr>
        <w:tc>
          <w:tcPr>
            <w:tcW w:w="1030" w:type="dxa"/>
            <w:vAlign w:val="center"/>
          </w:tcPr>
          <w:p w14:paraId="25E41E98"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16</w:t>
            </w:r>
          </w:p>
        </w:tc>
        <w:tc>
          <w:tcPr>
            <w:tcW w:w="7661" w:type="dxa"/>
            <w:shd w:val="clear" w:color="auto" w:fill="auto"/>
            <w:noWrap/>
            <w:vAlign w:val="bottom"/>
          </w:tcPr>
          <w:p w14:paraId="3B7662DE"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Subsequent call dates, if applicable</w:t>
            </w:r>
          </w:p>
          <w:p w14:paraId="47BBBA96"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the existence and frequ</w:t>
            </w:r>
            <w:r w:rsidRPr="00164CA2">
              <w:rPr>
                <w:rFonts w:ascii="Times New Roman" w:eastAsia="Times New Roman" w:hAnsi="Times New Roman" w:cs="Times New Roman"/>
                <w:sz w:val="24"/>
                <w:lang w:val="en-IE" w:eastAsia="ja-JP"/>
              </w:rPr>
              <w:t>ency of subsequent call dates, if applicable. Helps to assess permanence.</w:t>
            </w:r>
          </w:p>
          <w:p w14:paraId="07F1E177"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23818C40" w14:textId="77777777">
        <w:trPr>
          <w:trHeight w:val="259"/>
        </w:trPr>
        <w:tc>
          <w:tcPr>
            <w:tcW w:w="1030" w:type="dxa"/>
            <w:vAlign w:val="center"/>
          </w:tcPr>
          <w:p w14:paraId="2C5943B8"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17</w:t>
            </w:r>
          </w:p>
        </w:tc>
        <w:tc>
          <w:tcPr>
            <w:tcW w:w="7661" w:type="dxa"/>
            <w:shd w:val="clear" w:color="auto" w:fill="auto"/>
            <w:noWrap/>
            <w:vAlign w:val="bottom"/>
          </w:tcPr>
          <w:p w14:paraId="7787C614"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Fixed or floating dividend/coupon</w:t>
            </w:r>
          </w:p>
          <w:p w14:paraId="2EC6DE1C"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whether the coupon/dividend is: either fixed over the life of the instrument, or floating over the life of the instrument, o</w:t>
            </w:r>
            <w:r w:rsidRPr="00164CA2">
              <w:rPr>
                <w:rFonts w:ascii="Times New Roman" w:eastAsia="Times New Roman" w:hAnsi="Times New Roman" w:cs="Times New Roman"/>
                <w:sz w:val="24"/>
                <w:lang w:val="en-IE" w:eastAsia="ja-JP"/>
              </w:rPr>
              <w:t>r currently fixed but will move to a floating rate in the future, or currently floating but will move to a fixed rate in the future.</w:t>
            </w:r>
          </w:p>
          <w:p w14:paraId="1E43A0EE"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 xml:space="preserve">Select from menu: [Fixed], [Floating] [Fixed to floating], [Floating to fixed] </w:t>
            </w:r>
          </w:p>
        </w:tc>
      </w:tr>
      <w:tr w:rsidR="00E25BDD" w:rsidRPr="00164CA2" w14:paraId="6225B752" w14:textId="77777777">
        <w:trPr>
          <w:trHeight w:val="259"/>
        </w:trPr>
        <w:tc>
          <w:tcPr>
            <w:tcW w:w="1030" w:type="dxa"/>
            <w:vAlign w:val="center"/>
          </w:tcPr>
          <w:p w14:paraId="3BEE3929"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18</w:t>
            </w:r>
          </w:p>
        </w:tc>
        <w:tc>
          <w:tcPr>
            <w:tcW w:w="7661" w:type="dxa"/>
            <w:shd w:val="clear" w:color="auto" w:fill="auto"/>
            <w:noWrap/>
            <w:vAlign w:val="bottom"/>
          </w:tcPr>
          <w:p w14:paraId="3D139F6E"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Coupon rate and any related index</w:t>
            </w:r>
          </w:p>
          <w:p w14:paraId="34D80804"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the coupon rate of the instrument and any related index that the coupon/dividend rate references.</w:t>
            </w:r>
          </w:p>
          <w:p w14:paraId="5EB85F1D"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lastRenderedPageBreak/>
              <w:t xml:space="preserve">Free text </w:t>
            </w:r>
          </w:p>
        </w:tc>
      </w:tr>
      <w:tr w:rsidR="00E25BDD" w:rsidRPr="00164CA2" w14:paraId="6D1A2A72" w14:textId="77777777">
        <w:trPr>
          <w:trHeight w:val="2983"/>
        </w:trPr>
        <w:tc>
          <w:tcPr>
            <w:tcW w:w="1030" w:type="dxa"/>
            <w:vAlign w:val="center"/>
          </w:tcPr>
          <w:p w14:paraId="5BF6B22F"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lastRenderedPageBreak/>
              <w:t>19</w:t>
            </w:r>
          </w:p>
        </w:tc>
        <w:tc>
          <w:tcPr>
            <w:tcW w:w="7661" w:type="dxa"/>
            <w:shd w:val="clear" w:color="auto" w:fill="auto"/>
            <w:noWrap/>
            <w:vAlign w:val="bottom"/>
          </w:tcPr>
          <w:p w14:paraId="221E9669"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Existence of a dividend stopper</w:t>
            </w:r>
          </w:p>
          <w:p w14:paraId="0A7CEBC0"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Specifies whether the non-payment of a coupon or dividend on the instrument prohibits the payment of </w:t>
            </w:r>
            <w:r w:rsidRPr="00164CA2">
              <w:rPr>
                <w:rFonts w:ascii="Times New Roman" w:eastAsia="Times New Roman" w:hAnsi="Times New Roman" w:cs="Times New Roman"/>
                <w:sz w:val="24"/>
                <w:lang w:val="en-IE" w:eastAsia="ja-JP"/>
              </w:rPr>
              <w:t>dividends on common shares (i.e. whether there is a dividend stopper).</w:t>
            </w:r>
          </w:p>
          <w:p w14:paraId="756CE1AA"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 xml:space="preserve">Select from menu: [yes], [no] </w:t>
            </w:r>
          </w:p>
        </w:tc>
      </w:tr>
      <w:tr w:rsidR="00E25BDD" w:rsidRPr="00164CA2" w14:paraId="71EFC3D7" w14:textId="77777777">
        <w:trPr>
          <w:trHeight w:val="259"/>
        </w:trPr>
        <w:tc>
          <w:tcPr>
            <w:tcW w:w="1030" w:type="dxa"/>
            <w:vAlign w:val="center"/>
          </w:tcPr>
          <w:p w14:paraId="1FDB42A4"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20</w:t>
            </w:r>
          </w:p>
        </w:tc>
        <w:tc>
          <w:tcPr>
            <w:tcW w:w="7661" w:type="dxa"/>
            <w:shd w:val="clear" w:color="auto" w:fill="auto"/>
            <w:noWrap/>
            <w:vAlign w:val="bottom"/>
          </w:tcPr>
          <w:p w14:paraId="39983E5B"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 Fully discretionary, partially discretionary or mandatory (in terms of timing)</w:t>
            </w:r>
          </w:p>
          <w:p w14:paraId="209D0C6A"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whether the issuer has full discretion, partial discretion or no discretion over whether a coupon/dividend is paid. If the institution has full discretion to cancel c</w:t>
            </w:r>
            <w:r w:rsidRPr="00164CA2">
              <w:rPr>
                <w:rFonts w:ascii="Times New Roman" w:eastAsia="Times New Roman" w:hAnsi="Times New Roman" w:cs="Times New Roman"/>
                <w:sz w:val="24"/>
                <w:lang w:val="en-IE" w:eastAsia="ja-JP"/>
              </w:rPr>
              <w:t>oupon/dividend payments under all circumstances it must select ‘fully discretionary’ (including when there is a dividend stopper that does not have the effect of preventing the institution from cancelling payments on the instrument). If there are condition</w:t>
            </w:r>
            <w:r w:rsidRPr="00164CA2">
              <w:rPr>
                <w:rFonts w:ascii="Times New Roman" w:eastAsia="Times New Roman" w:hAnsi="Times New Roman" w:cs="Times New Roman"/>
                <w:sz w:val="24"/>
                <w:lang w:val="en-IE" w:eastAsia="ja-JP"/>
              </w:rPr>
              <w:t>s that must be met before payment can be cancelled (e.g. own funds below a certain threshold), the institution must select ‘partially discretionary’. If the institution is unable to cancel the payment outside of insolvency, the institution must select ‘man</w:t>
            </w:r>
            <w:r w:rsidRPr="00164CA2">
              <w:rPr>
                <w:rFonts w:ascii="Times New Roman" w:eastAsia="Times New Roman" w:hAnsi="Times New Roman" w:cs="Times New Roman"/>
                <w:sz w:val="24"/>
                <w:lang w:val="en-IE" w:eastAsia="ja-JP"/>
              </w:rPr>
              <w:t>datory’.</w:t>
            </w:r>
          </w:p>
          <w:p w14:paraId="43F212CD"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[Fully discretionary] [Partially discretionary] [Mandatory]</w:t>
            </w:r>
          </w:p>
          <w:p w14:paraId="38C82993"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i/>
                <w:sz w:val="24"/>
                <w:lang w:val="en-IE" w:eastAsia="ja-JP"/>
              </w:rPr>
              <w:t>Free text (specify the reasons for discretion, existence of dividend pushers, dividend stoppers, ACSM – Alternative Coupon Satisfaction Mechanism)</w:t>
            </w:r>
          </w:p>
        </w:tc>
      </w:tr>
      <w:tr w:rsidR="00E25BDD" w:rsidRPr="00164CA2" w14:paraId="63E047CD" w14:textId="77777777">
        <w:trPr>
          <w:trHeight w:val="259"/>
        </w:trPr>
        <w:tc>
          <w:tcPr>
            <w:tcW w:w="1030" w:type="dxa"/>
            <w:vAlign w:val="center"/>
          </w:tcPr>
          <w:p w14:paraId="16390E56"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21</w:t>
            </w:r>
          </w:p>
        </w:tc>
        <w:tc>
          <w:tcPr>
            <w:tcW w:w="7661" w:type="dxa"/>
            <w:shd w:val="clear" w:color="auto" w:fill="auto"/>
            <w:noWrap/>
            <w:vAlign w:val="bottom"/>
          </w:tcPr>
          <w:p w14:paraId="25E7BD34"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Fully </w:t>
            </w:r>
            <w:r w:rsidRPr="00164CA2">
              <w:rPr>
                <w:rFonts w:ascii="Times New Roman" w:eastAsia="Times New Roman" w:hAnsi="Times New Roman" w:cs="Times New Roman"/>
                <w:sz w:val="24"/>
                <w:lang w:val="en-IE" w:eastAsia="ja-JP"/>
              </w:rPr>
              <w:t>discretionary, partially discretionary or mandatory (in terms of amount)</w:t>
            </w:r>
          </w:p>
          <w:p w14:paraId="46524410"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whether the issuer has full discretion, partial discretion or no discretion over the amount of the coupon/dividend.</w:t>
            </w:r>
          </w:p>
          <w:p w14:paraId="5D0A0149"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[Fully discretionary] [Partially discre</w:t>
            </w:r>
            <w:r w:rsidRPr="00164CA2">
              <w:rPr>
                <w:rFonts w:ascii="Times New Roman" w:eastAsia="Times New Roman" w:hAnsi="Times New Roman" w:cs="Times New Roman"/>
                <w:i/>
                <w:sz w:val="24"/>
                <w:lang w:val="en-IE" w:eastAsia="ja-JP"/>
              </w:rPr>
              <w:t>tionary] [Mandatory]</w:t>
            </w:r>
          </w:p>
        </w:tc>
      </w:tr>
      <w:tr w:rsidR="00E25BDD" w:rsidRPr="00164CA2" w14:paraId="0249FF8A" w14:textId="77777777">
        <w:trPr>
          <w:trHeight w:val="259"/>
        </w:trPr>
        <w:tc>
          <w:tcPr>
            <w:tcW w:w="1030" w:type="dxa"/>
            <w:vAlign w:val="center"/>
          </w:tcPr>
          <w:p w14:paraId="2E2F6E19"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22</w:t>
            </w:r>
          </w:p>
        </w:tc>
        <w:tc>
          <w:tcPr>
            <w:tcW w:w="7661" w:type="dxa"/>
            <w:shd w:val="clear" w:color="auto" w:fill="auto"/>
            <w:noWrap/>
            <w:vAlign w:val="bottom"/>
          </w:tcPr>
          <w:p w14:paraId="6C9F7AC3"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 Existence of step up or other incentive to redeem</w:t>
            </w:r>
          </w:p>
          <w:p w14:paraId="3D358832"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whether there is a step-up or other incentive to redeem.</w:t>
            </w:r>
          </w:p>
          <w:p w14:paraId="49B6BBA8"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[Yes] [No]</w:t>
            </w:r>
          </w:p>
        </w:tc>
      </w:tr>
      <w:tr w:rsidR="00E25BDD" w:rsidRPr="00164CA2" w14:paraId="313575B6" w14:textId="77777777">
        <w:trPr>
          <w:trHeight w:val="259"/>
        </w:trPr>
        <w:tc>
          <w:tcPr>
            <w:tcW w:w="1030" w:type="dxa"/>
            <w:vAlign w:val="center"/>
          </w:tcPr>
          <w:p w14:paraId="6BDD0D00"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23</w:t>
            </w:r>
          </w:p>
        </w:tc>
        <w:tc>
          <w:tcPr>
            <w:tcW w:w="7661" w:type="dxa"/>
            <w:shd w:val="clear" w:color="auto" w:fill="auto"/>
            <w:noWrap/>
            <w:vAlign w:val="bottom"/>
          </w:tcPr>
          <w:p w14:paraId="1A4897DD"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Non-cumulative or cumulative</w:t>
            </w:r>
          </w:p>
          <w:p w14:paraId="6DF6C230"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lastRenderedPageBreak/>
              <w:t xml:space="preserve">Specifies whether dividends/coupons are cumulative </w:t>
            </w:r>
            <w:r w:rsidRPr="00164CA2">
              <w:rPr>
                <w:rFonts w:ascii="Times New Roman" w:eastAsia="Times New Roman" w:hAnsi="Times New Roman" w:cs="Times New Roman"/>
                <w:sz w:val="24"/>
                <w:lang w:val="en-IE" w:eastAsia="ja-JP"/>
              </w:rPr>
              <w:t>or noncumulative.</w:t>
            </w:r>
          </w:p>
          <w:p w14:paraId="2E84A187"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[Noncumulative] [Cumulative] [ACSM]</w:t>
            </w:r>
          </w:p>
        </w:tc>
      </w:tr>
      <w:tr w:rsidR="00E25BDD" w:rsidRPr="00164CA2" w14:paraId="64C6204C" w14:textId="77777777">
        <w:trPr>
          <w:trHeight w:val="259"/>
        </w:trPr>
        <w:tc>
          <w:tcPr>
            <w:tcW w:w="1030" w:type="dxa"/>
            <w:vAlign w:val="center"/>
          </w:tcPr>
          <w:p w14:paraId="6AF18D66"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lastRenderedPageBreak/>
              <w:t>24</w:t>
            </w:r>
          </w:p>
        </w:tc>
        <w:tc>
          <w:tcPr>
            <w:tcW w:w="7661" w:type="dxa"/>
            <w:shd w:val="clear" w:color="auto" w:fill="auto"/>
            <w:noWrap/>
            <w:vAlign w:val="bottom"/>
          </w:tcPr>
          <w:p w14:paraId="4FCA6A6E"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Convertible or non-convertible</w:t>
            </w:r>
          </w:p>
          <w:p w14:paraId="2361D8DA"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whether instrument is convertible or not.</w:t>
            </w:r>
          </w:p>
          <w:p w14:paraId="7BC8E355"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[Convertible] [Nonconvertible]</w:t>
            </w:r>
          </w:p>
        </w:tc>
      </w:tr>
      <w:tr w:rsidR="00E25BDD" w:rsidRPr="00164CA2" w14:paraId="4F8B7084" w14:textId="77777777">
        <w:trPr>
          <w:trHeight w:val="259"/>
        </w:trPr>
        <w:tc>
          <w:tcPr>
            <w:tcW w:w="1030" w:type="dxa"/>
            <w:vAlign w:val="center"/>
          </w:tcPr>
          <w:p w14:paraId="1FD1FD85"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25</w:t>
            </w:r>
          </w:p>
        </w:tc>
        <w:tc>
          <w:tcPr>
            <w:tcW w:w="7661" w:type="dxa"/>
            <w:shd w:val="clear" w:color="auto" w:fill="auto"/>
            <w:noWrap/>
            <w:vAlign w:val="bottom"/>
          </w:tcPr>
          <w:p w14:paraId="55F79F19"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 If convertible, conversion trigger(s)</w:t>
            </w:r>
          </w:p>
          <w:p w14:paraId="179F5C60"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the conditions under which the instrument will convert, including point of non-viability. Where one or more authorities have the ability to trigger conversion, the authorities shall be listed. For each of th</w:t>
            </w:r>
            <w:r w:rsidRPr="00164CA2">
              <w:rPr>
                <w:rFonts w:ascii="Times New Roman" w:eastAsia="Times New Roman" w:hAnsi="Times New Roman" w:cs="Times New Roman"/>
                <w:sz w:val="24"/>
                <w:lang w:val="en-IE" w:eastAsia="ja-JP"/>
              </w:rPr>
              <w:t xml:space="preserve">e authorities it shall be stated whether it is the terms of the contract of the instrument that provide the legal basis for the authority to trigger conversion (a contractual approach) or whether the legal basis is provided by statutory means (a statutory </w:t>
            </w:r>
            <w:r w:rsidRPr="00164CA2">
              <w:rPr>
                <w:rFonts w:ascii="Times New Roman" w:eastAsia="Times New Roman" w:hAnsi="Times New Roman" w:cs="Times New Roman"/>
                <w:sz w:val="24"/>
                <w:lang w:val="en-IE" w:eastAsia="ja-JP"/>
              </w:rPr>
              <w:t>approach).</w:t>
            </w:r>
          </w:p>
          <w:p w14:paraId="57A77DA1"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7BBE994D" w14:textId="77777777">
        <w:trPr>
          <w:trHeight w:val="259"/>
        </w:trPr>
        <w:tc>
          <w:tcPr>
            <w:tcW w:w="1030" w:type="dxa"/>
            <w:vAlign w:val="center"/>
          </w:tcPr>
          <w:p w14:paraId="3368486D"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26</w:t>
            </w:r>
          </w:p>
        </w:tc>
        <w:tc>
          <w:tcPr>
            <w:tcW w:w="7661" w:type="dxa"/>
            <w:shd w:val="clear" w:color="auto" w:fill="auto"/>
            <w:noWrap/>
            <w:vAlign w:val="bottom"/>
          </w:tcPr>
          <w:p w14:paraId="42AF5A95"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convertible, fully or partially</w:t>
            </w:r>
          </w:p>
          <w:p w14:paraId="5C32EFED"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whether the instrument will always convert fully, may convert fully or partially, or will always convert partially.</w:t>
            </w:r>
          </w:p>
          <w:p w14:paraId="292B4339"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[Always Fully] [Fully or Partially] [Always partiall</w:t>
            </w:r>
            <w:r w:rsidRPr="00164CA2">
              <w:rPr>
                <w:rFonts w:ascii="Times New Roman" w:eastAsia="Times New Roman" w:hAnsi="Times New Roman" w:cs="Times New Roman"/>
                <w:i/>
                <w:sz w:val="24"/>
                <w:lang w:val="en-IE" w:eastAsia="ja-JP"/>
              </w:rPr>
              <w:t>y]</w:t>
            </w:r>
          </w:p>
        </w:tc>
      </w:tr>
      <w:tr w:rsidR="00E25BDD" w:rsidRPr="00164CA2" w14:paraId="48914593" w14:textId="77777777">
        <w:trPr>
          <w:trHeight w:val="259"/>
        </w:trPr>
        <w:tc>
          <w:tcPr>
            <w:tcW w:w="1030" w:type="dxa"/>
            <w:vAlign w:val="center"/>
          </w:tcPr>
          <w:p w14:paraId="5A0C16A2"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27</w:t>
            </w:r>
          </w:p>
        </w:tc>
        <w:tc>
          <w:tcPr>
            <w:tcW w:w="7661" w:type="dxa"/>
            <w:shd w:val="clear" w:color="auto" w:fill="auto"/>
            <w:noWrap/>
            <w:vAlign w:val="bottom"/>
          </w:tcPr>
          <w:p w14:paraId="1CCD21D7"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convertible, conversion rate</w:t>
            </w:r>
          </w:p>
          <w:p w14:paraId="0497F88B"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rate of conversion into the more loss-absorbing instrument.</w:t>
            </w:r>
          </w:p>
          <w:p w14:paraId="5526B241"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36B71D40" w14:textId="77777777">
        <w:trPr>
          <w:trHeight w:val="259"/>
        </w:trPr>
        <w:tc>
          <w:tcPr>
            <w:tcW w:w="1030" w:type="dxa"/>
            <w:vAlign w:val="center"/>
          </w:tcPr>
          <w:p w14:paraId="0826E9B4"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28</w:t>
            </w:r>
          </w:p>
        </w:tc>
        <w:tc>
          <w:tcPr>
            <w:tcW w:w="7661" w:type="dxa"/>
            <w:shd w:val="clear" w:color="auto" w:fill="auto"/>
            <w:noWrap/>
            <w:vAlign w:val="bottom"/>
          </w:tcPr>
          <w:p w14:paraId="57E054F0"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 If convertible, mandatory or optional conversion</w:t>
            </w:r>
          </w:p>
          <w:p w14:paraId="54275E04"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For convertible instruments, specifies whether conversion is mandatory or </w:t>
            </w:r>
            <w:r w:rsidRPr="00164CA2">
              <w:rPr>
                <w:rFonts w:ascii="Times New Roman" w:eastAsia="Times New Roman" w:hAnsi="Times New Roman" w:cs="Times New Roman"/>
                <w:sz w:val="24"/>
                <w:lang w:val="en-IE" w:eastAsia="ja-JP"/>
              </w:rPr>
              <w:t>optional.</w:t>
            </w:r>
          </w:p>
          <w:p w14:paraId="054EAFB3"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[Mandatory] [Optional] [NA] and [at the option of the holders] [at the option of the issuer] [at the option of both the holders and the issuer]</w:t>
            </w:r>
          </w:p>
        </w:tc>
      </w:tr>
      <w:tr w:rsidR="00E25BDD" w:rsidRPr="00164CA2" w14:paraId="36405EC1" w14:textId="77777777">
        <w:trPr>
          <w:trHeight w:val="259"/>
        </w:trPr>
        <w:tc>
          <w:tcPr>
            <w:tcW w:w="1030" w:type="dxa"/>
            <w:vAlign w:val="center"/>
          </w:tcPr>
          <w:p w14:paraId="29E9F512"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29</w:t>
            </w:r>
          </w:p>
        </w:tc>
        <w:tc>
          <w:tcPr>
            <w:tcW w:w="7661" w:type="dxa"/>
            <w:shd w:val="clear" w:color="auto" w:fill="auto"/>
            <w:noWrap/>
            <w:vAlign w:val="bottom"/>
          </w:tcPr>
          <w:p w14:paraId="0F6B7EB2"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convertible, specify instrument type convertible into</w:t>
            </w:r>
          </w:p>
          <w:p w14:paraId="29E82D42"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For convertible instrum</w:t>
            </w:r>
            <w:r w:rsidRPr="00164CA2">
              <w:rPr>
                <w:rFonts w:ascii="Times New Roman" w:eastAsia="Times New Roman" w:hAnsi="Times New Roman" w:cs="Times New Roman"/>
                <w:sz w:val="24"/>
                <w:lang w:val="en-IE" w:eastAsia="ja-JP"/>
              </w:rPr>
              <w:t>ents, specifies instrument type convertible into.</w:t>
            </w:r>
          </w:p>
          <w:p w14:paraId="4B1D1877"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lastRenderedPageBreak/>
              <w:t>Select from menu: [Common Equity Tier 1] [Additional Tier 1] [Tier 2] [Other]</w:t>
            </w:r>
          </w:p>
        </w:tc>
      </w:tr>
      <w:tr w:rsidR="00E25BDD" w:rsidRPr="00164CA2" w14:paraId="1E91960E" w14:textId="77777777">
        <w:trPr>
          <w:trHeight w:val="259"/>
        </w:trPr>
        <w:tc>
          <w:tcPr>
            <w:tcW w:w="1030" w:type="dxa"/>
            <w:vAlign w:val="center"/>
          </w:tcPr>
          <w:p w14:paraId="5E7FDD91"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lastRenderedPageBreak/>
              <w:t>30</w:t>
            </w:r>
          </w:p>
        </w:tc>
        <w:tc>
          <w:tcPr>
            <w:tcW w:w="7661" w:type="dxa"/>
            <w:shd w:val="clear" w:color="auto" w:fill="auto"/>
            <w:noWrap/>
            <w:vAlign w:val="bottom"/>
          </w:tcPr>
          <w:p w14:paraId="6A63DA24"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convertible, specify issuer of instrument it converts into</w:t>
            </w:r>
          </w:p>
          <w:p w14:paraId="13B48873"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If convertible, specify issuer of instrument it </w:t>
            </w:r>
            <w:r w:rsidRPr="00164CA2">
              <w:rPr>
                <w:rFonts w:ascii="Times New Roman" w:eastAsia="Times New Roman" w:hAnsi="Times New Roman" w:cs="Times New Roman"/>
                <w:sz w:val="24"/>
                <w:lang w:val="en-IE" w:eastAsia="ja-JP"/>
              </w:rPr>
              <w:t>converts into.</w:t>
            </w:r>
          </w:p>
          <w:p w14:paraId="0FE35070"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50500F89" w14:textId="77777777">
        <w:trPr>
          <w:trHeight w:val="259"/>
        </w:trPr>
        <w:tc>
          <w:tcPr>
            <w:tcW w:w="1030" w:type="dxa"/>
            <w:vAlign w:val="center"/>
          </w:tcPr>
          <w:p w14:paraId="523667DC"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31</w:t>
            </w:r>
          </w:p>
        </w:tc>
        <w:tc>
          <w:tcPr>
            <w:tcW w:w="7661" w:type="dxa"/>
            <w:shd w:val="clear" w:color="auto" w:fill="auto"/>
            <w:noWrap/>
            <w:vAlign w:val="bottom"/>
          </w:tcPr>
          <w:p w14:paraId="0C3B356C"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Write-down features</w:t>
            </w:r>
          </w:p>
          <w:p w14:paraId="567D232F"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Specifies whether there is a write down feature.</w:t>
            </w:r>
          </w:p>
          <w:p w14:paraId="19BBAFB2"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[Yes] [No]</w:t>
            </w:r>
          </w:p>
        </w:tc>
      </w:tr>
      <w:tr w:rsidR="00E25BDD" w:rsidRPr="00164CA2" w14:paraId="03CB8AE1" w14:textId="77777777">
        <w:trPr>
          <w:trHeight w:val="259"/>
        </w:trPr>
        <w:tc>
          <w:tcPr>
            <w:tcW w:w="1030" w:type="dxa"/>
            <w:vAlign w:val="center"/>
          </w:tcPr>
          <w:p w14:paraId="2A70ECBD"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32</w:t>
            </w:r>
          </w:p>
        </w:tc>
        <w:tc>
          <w:tcPr>
            <w:tcW w:w="7661" w:type="dxa"/>
            <w:shd w:val="clear" w:color="auto" w:fill="auto"/>
            <w:noWrap/>
            <w:vAlign w:val="bottom"/>
          </w:tcPr>
          <w:p w14:paraId="4936CCB3"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write-down, write-down trigger(s)</w:t>
            </w:r>
          </w:p>
          <w:p w14:paraId="5657D827" w14:textId="77777777" w:rsidR="00E25BDD" w:rsidRPr="00164CA2" w:rsidRDefault="00164CA2">
            <w:pPr>
              <w:autoSpaceDE w:val="0"/>
              <w:autoSpaceDN w:val="0"/>
              <w:adjustRightInd w:val="0"/>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Specifies the triggers at which write-down occurs, including point of </w:t>
            </w:r>
            <w:r w:rsidRPr="00164CA2">
              <w:rPr>
                <w:rFonts w:ascii="Times New Roman" w:eastAsia="Times New Roman" w:hAnsi="Times New Roman" w:cs="Times New Roman"/>
                <w:sz w:val="24"/>
                <w:lang w:val="en-IE" w:eastAsia="ja-JP"/>
              </w:rPr>
              <w:t xml:space="preserve">non-viability. Where one or more authorities have the ability to trigger write-down, the authorities shall be listed. For each of the authorities it shall be stated whether it is the terms of the contract of the instrument that provide the legal basis for </w:t>
            </w:r>
            <w:r w:rsidRPr="00164CA2">
              <w:rPr>
                <w:rFonts w:ascii="Times New Roman" w:eastAsia="Times New Roman" w:hAnsi="Times New Roman" w:cs="Times New Roman"/>
                <w:sz w:val="24"/>
                <w:lang w:val="en-IE" w:eastAsia="ja-JP"/>
              </w:rPr>
              <w:t>the authority to trigger write-down (a contractual approach) or whether the legal basis is provided by statutory means (a statutory approach).</w:t>
            </w:r>
          </w:p>
          <w:p w14:paraId="030C23F1"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0581676E" w14:textId="77777777">
        <w:trPr>
          <w:trHeight w:val="259"/>
        </w:trPr>
        <w:tc>
          <w:tcPr>
            <w:tcW w:w="1030" w:type="dxa"/>
            <w:vAlign w:val="center"/>
          </w:tcPr>
          <w:p w14:paraId="329B814E"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33</w:t>
            </w:r>
          </w:p>
        </w:tc>
        <w:tc>
          <w:tcPr>
            <w:tcW w:w="7661" w:type="dxa"/>
            <w:shd w:val="clear" w:color="auto" w:fill="auto"/>
            <w:noWrap/>
            <w:vAlign w:val="bottom"/>
          </w:tcPr>
          <w:p w14:paraId="12BC5436"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write-down, full or partial</w:t>
            </w:r>
          </w:p>
          <w:p w14:paraId="5DF75FC3"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Specifies whether the instrument will always be written down fully, </w:t>
            </w:r>
            <w:r w:rsidRPr="00164CA2">
              <w:rPr>
                <w:rFonts w:ascii="Times New Roman" w:eastAsia="Times New Roman" w:hAnsi="Times New Roman" w:cs="Times New Roman"/>
                <w:sz w:val="24"/>
                <w:lang w:val="en-IE" w:eastAsia="ja-JP"/>
              </w:rPr>
              <w:t>may be written down partially, or will always be written down partially. Helps assess the level of loss absorbency at write-down.</w:t>
            </w:r>
          </w:p>
          <w:p w14:paraId="7621B09D"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 xml:space="preserve">Select from menu: [Always Fully] [Fully or Partially] [Always partially] </w:t>
            </w:r>
          </w:p>
        </w:tc>
      </w:tr>
      <w:tr w:rsidR="00E25BDD" w:rsidRPr="00164CA2" w14:paraId="65F50AB7" w14:textId="77777777">
        <w:trPr>
          <w:trHeight w:val="259"/>
        </w:trPr>
        <w:tc>
          <w:tcPr>
            <w:tcW w:w="1030" w:type="dxa"/>
            <w:vAlign w:val="center"/>
          </w:tcPr>
          <w:p w14:paraId="5069AC1E"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34</w:t>
            </w:r>
          </w:p>
        </w:tc>
        <w:tc>
          <w:tcPr>
            <w:tcW w:w="7661" w:type="dxa"/>
            <w:shd w:val="clear" w:color="auto" w:fill="auto"/>
            <w:noWrap/>
            <w:vAlign w:val="bottom"/>
          </w:tcPr>
          <w:p w14:paraId="00FCEDD8"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write-down, permanent or temporary</w:t>
            </w:r>
          </w:p>
          <w:p w14:paraId="023D1D03"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For write </w:t>
            </w:r>
            <w:r w:rsidRPr="00164CA2">
              <w:rPr>
                <w:rFonts w:ascii="Times New Roman" w:eastAsia="Times New Roman" w:hAnsi="Times New Roman" w:cs="Times New Roman"/>
                <w:sz w:val="24"/>
                <w:lang w:val="en-IE" w:eastAsia="ja-JP"/>
              </w:rPr>
              <w:t>down instrument, specifies whether write down is permanent or temporary.</w:t>
            </w:r>
          </w:p>
          <w:p w14:paraId="7D8EAFA3"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Select from menu: [Permanent] [Temporary] [NA]</w:t>
            </w:r>
          </w:p>
        </w:tc>
      </w:tr>
      <w:tr w:rsidR="00E25BDD" w:rsidRPr="00164CA2" w14:paraId="1491011B" w14:textId="77777777">
        <w:trPr>
          <w:trHeight w:val="259"/>
        </w:trPr>
        <w:tc>
          <w:tcPr>
            <w:tcW w:w="1030" w:type="dxa"/>
            <w:vAlign w:val="center"/>
          </w:tcPr>
          <w:p w14:paraId="04A901CD"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35</w:t>
            </w:r>
          </w:p>
        </w:tc>
        <w:tc>
          <w:tcPr>
            <w:tcW w:w="7661" w:type="dxa"/>
            <w:shd w:val="clear" w:color="auto" w:fill="auto"/>
            <w:noWrap/>
            <w:vAlign w:val="bottom"/>
          </w:tcPr>
          <w:p w14:paraId="62B6B77D"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temporary write-down, description of write-up mechanism</w:t>
            </w:r>
          </w:p>
          <w:p w14:paraId="16AA2216"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Describes the write-up mechanism.</w:t>
            </w:r>
          </w:p>
          <w:p w14:paraId="17EA5A25"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rsidRPr="00164CA2" w14:paraId="597A065A" w14:textId="77777777">
        <w:trPr>
          <w:trHeight w:val="1448"/>
        </w:trPr>
        <w:tc>
          <w:tcPr>
            <w:tcW w:w="1030" w:type="dxa"/>
            <w:vAlign w:val="center"/>
          </w:tcPr>
          <w:p w14:paraId="19E41D1C"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lastRenderedPageBreak/>
              <w:t>36</w:t>
            </w:r>
          </w:p>
        </w:tc>
        <w:tc>
          <w:tcPr>
            <w:tcW w:w="7661" w:type="dxa"/>
            <w:shd w:val="clear" w:color="auto" w:fill="auto"/>
            <w:noWrap/>
            <w:vAlign w:val="bottom"/>
          </w:tcPr>
          <w:p w14:paraId="5F3D8CC4"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Non-compliant transitioned features</w:t>
            </w:r>
          </w:p>
          <w:p w14:paraId="574E33FD"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Specification if there are non-compliant features.</w:t>
            </w:r>
          </w:p>
          <w:p w14:paraId="6E2D4341"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sz w:val="24"/>
                <w:lang w:val="en-IE" w:eastAsia="ja-JP"/>
              </w:rPr>
              <w:t>Select from [yes] or [no].</w:t>
            </w:r>
          </w:p>
        </w:tc>
      </w:tr>
      <w:tr w:rsidR="00E25BDD" w:rsidRPr="00164CA2" w14:paraId="09E1F44B" w14:textId="77777777">
        <w:trPr>
          <w:trHeight w:val="259"/>
        </w:trPr>
        <w:tc>
          <w:tcPr>
            <w:tcW w:w="1030" w:type="dxa"/>
            <w:vAlign w:val="center"/>
          </w:tcPr>
          <w:p w14:paraId="3952A0B5"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37</w:t>
            </w:r>
          </w:p>
        </w:tc>
        <w:tc>
          <w:tcPr>
            <w:tcW w:w="7661" w:type="dxa"/>
            <w:shd w:val="clear" w:color="auto" w:fill="auto"/>
            <w:noWrap/>
            <w:vAlign w:val="bottom"/>
          </w:tcPr>
          <w:p w14:paraId="31EC1CD1"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yes, specify non-compliant features</w:t>
            </w:r>
          </w:p>
          <w:p w14:paraId="4A1A4854"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If there are non-compliant features, institution shall specify which ones.</w:t>
            </w:r>
          </w:p>
          <w:p w14:paraId="6D55A683" w14:textId="77777777" w:rsidR="00E25BDD" w:rsidRPr="00164CA2" w:rsidRDefault="00164CA2">
            <w:pPr>
              <w:spacing w:after="200" w:line="276" w:lineRule="auto"/>
              <w:jc w:val="both"/>
              <w:rPr>
                <w:rFonts w:ascii="Times New Roman" w:eastAsia="Times New Roman" w:hAnsi="Times New Roman" w:cs="Times New Roman"/>
                <w:i/>
                <w:sz w:val="24"/>
                <w:lang w:val="en-IE" w:eastAsia="ja-JP"/>
              </w:rPr>
            </w:pPr>
            <w:r w:rsidRPr="00164CA2">
              <w:rPr>
                <w:rFonts w:ascii="Times New Roman" w:eastAsia="Times New Roman" w:hAnsi="Times New Roman" w:cs="Times New Roman"/>
                <w:i/>
                <w:sz w:val="24"/>
                <w:lang w:val="en-IE" w:eastAsia="ja-JP"/>
              </w:rPr>
              <w:t>Free text</w:t>
            </w:r>
          </w:p>
        </w:tc>
      </w:tr>
      <w:tr w:rsidR="00E25BDD" w14:paraId="11228AC6" w14:textId="77777777">
        <w:trPr>
          <w:trHeight w:val="259"/>
        </w:trPr>
        <w:tc>
          <w:tcPr>
            <w:tcW w:w="1030" w:type="dxa"/>
            <w:vAlign w:val="center"/>
          </w:tcPr>
          <w:p w14:paraId="3C6588BC" w14:textId="77777777" w:rsidR="00E25BDD" w:rsidRPr="00164CA2" w:rsidRDefault="00164CA2">
            <w:pPr>
              <w:spacing w:after="200" w:line="276" w:lineRule="auto"/>
              <w:rPr>
                <w:rFonts w:ascii="Times New Roman" w:eastAsia="Times New Roman" w:hAnsi="Times New Roman" w:cs="Times New Roman"/>
                <w:sz w:val="24"/>
                <w:lang w:val="en-IE" w:eastAsia="ja-JP"/>
              </w:rPr>
            </w:pPr>
            <w:r w:rsidRPr="00164CA2">
              <w:rPr>
                <w:rFonts w:ascii="Times New Roman" w:hAnsi="Times New Roman" w:cs="Times New Roman"/>
                <w:color w:val="000000"/>
                <w:sz w:val="24"/>
                <w:lang w:val="en-IE"/>
              </w:rPr>
              <w:t>38</w:t>
            </w:r>
          </w:p>
        </w:tc>
        <w:tc>
          <w:tcPr>
            <w:tcW w:w="7661" w:type="dxa"/>
            <w:shd w:val="clear" w:color="auto" w:fill="auto"/>
            <w:noWrap/>
            <w:vAlign w:val="bottom"/>
          </w:tcPr>
          <w:p w14:paraId="1E3B6393" w14:textId="77777777" w:rsidR="00E25BDD" w:rsidRPr="00164CA2"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 xml:space="preserve">Link to </w:t>
            </w:r>
            <w:r w:rsidRPr="00164CA2">
              <w:rPr>
                <w:rFonts w:ascii="Times New Roman" w:eastAsia="Times New Roman" w:hAnsi="Times New Roman" w:cs="Times New Roman"/>
                <w:sz w:val="24"/>
                <w:lang w:val="en-IE" w:eastAsia="ja-JP"/>
              </w:rPr>
              <w:t>the full term and conditions of the instrument (signposting)</w:t>
            </w:r>
          </w:p>
          <w:p w14:paraId="6767B89F" w14:textId="77777777" w:rsidR="00E25BDD" w:rsidRDefault="00164CA2">
            <w:pPr>
              <w:spacing w:after="200" w:line="276" w:lineRule="auto"/>
              <w:jc w:val="both"/>
              <w:rPr>
                <w:rFonts w:ascii="Times New Roman" w:eastAsia="Times New Roman" w:hAnsi="Times New Roman" w:cs="Times New Roman"/>
                <w:sz w:val="24"/>
                <w:lang w:val="en-IE" w:eastAsia="ja-JP"/>
              </w:rPr>
            </w:pPr>
            <w:r w:rsidRPr="00164CA2">
              <w:rPr>
                <w:rFonts w:ascii="Times New Roman" w:eastAsia="Times New Roman" w:hAnsi="Times New Roman" w:cs="Times New Roman"/>
                <w:sz w:val="24"/>
                <w:lang w:val="en-IE" w:eastAsia="ja-JP"/>
              </w:rPr>
              <w:t>Investment firms shall include the hyperlink that gives access to the prospectus of the issuance, including all the terms and conditions of the instrument.</w:t>
            </w:r>
          </w:p>
        </w:tc>
      </w:tr>
      <w:bookmarkEnd w:id="0"/>
      <w:bookmarkEnd w:id="1"/>
      <w:bookmarkEnd w:id="2"/>
      <w:bookmarkEnd w:id="3"/>
      <w:bookmarkEnd w:id="4"/>
      <w:bookmarkEnd w:id="5"/>
      <w:bookmarkEnd w:id="6"/>
      <w:bookmarkEnd w:id="7"/>
      <w:bookmarkEnd w:id="8"/>
      <w:bookmarkEnd w:id="9"/>
    </w:tbl>
    <w:p w14:paraId="75328DB1" w14:textId="77777777" w:rsidR="00E25BDD" w:rsidRDefault="00E25BDD">
      <w:pPr>
        <w:rPr>
          <w:rFonts w:ascii="Times New Roman" w:hAnsi="Times New Roman" w:cs="Times New Roman"/>
          <w:bCs/>
          <w:sz w:val="24"/>
          <w:lang w:val="en-IE"/>
        </w:rPr>
      </w:pPr>
    </w:p>
    <w:sectPr w:rsidR="00E25BDD">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B3024" w14:textId="77777777" w:rsidR="00E25BDD" w:rsidRDefault="00164CA2">
      <w:r>
        <w:separator/>
      </w:r>
    </w:p>
  </w:endnote>
  <w:endnote w:type="continuationSeparator" w:id="0">
    <w:p w14:paraId="39039C45" w14:textId="77777777" w:rsidR="00E25BDD" w:rsidRDefault="0016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C6324" w14:textId="77777777" w:rsidR="00E25BDD" w:rsidRDefault="00E25B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2BDF" w14:textId="77777777" w:rsidR="00E25BDD" w:rsidRDefault="00164CA2">
    <w:pPr>
      <w:pStyle w:val="Footer"/>
      <w:tabs>
        <w:tab w:val="clear" w:pos="4320"/>
        <w:tab w:val="clear" w:pos="8640"/>
        <w:tab w:val="right" w:pos="9071"/>
      </w:tabs>
    </w:pPr>
    <w:r>
      <w:t>EN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6C30" w14:textId="77777777" w:rsidR="00E25BDD" w:rsidRDefault="00E25B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2AF3F" w14:textId="77777777" w:rsidR="00E25BDD" w:rsidRDefault="00164CA2">
      <w:pPr>
        <w:rPr>
          <w:sz w:val="12"/>
          <w:szCs w:val="12"/>
        </w:rPr>
      </w:pPr>
      <w:r>
        <w:rPr>
          <w:sz w:val="12"/>
          <w:szCs w:val="12"/>
        </w:rPr>
        <w:separator/>
      </w:r>
    </w:p>
  </w:footnote>
  <w:footnote w:type="continuationSeparator" w:id="0">
    <w:p w14:paraId="3AE423A1" w14:textId="77777777" w:rsidR="00E25BDD" w:rsidRDefault="00164CA2">
      <w:r>
        <w:continuationSeparator/>
      </w:r>
    </w:p>
  </w:footnote>
  <w:footnote w:type="continuationNotice" w:id="1">
    <w:p w14:paraId="38F19F59" w14:textId="77777777" w:rsidR="00E25BDD" w:rsidRDefault="00E25BDD">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705E" w14:textId="77777777" w:rsidR="00E25BDD" w:rsidRDefault="00E25B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67B5" w14:textId="77777777" w:rsidR="00E25BDD" w:rsidRDefault="00E25B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769FC" w14:textId="77777777" w:rsidR="00E25BDD" w:rsidRDefault="00E25B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activeWritingStyle w:appName="MSWord" w:lang="en-IE" w:vendorID="64" w:dllVersion="0"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739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E25BDD"/>
    <w:rsid w:val="00164CA2"/>
    <w:rsid w:val="00E25BD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7393"/>
    <o:shapelayout v:ext="edit">
      <o:idmap v:ext="edit" data="1"/>
    </o:shapelayout>
  </w:shapeDefaults>
  <w:decimalSymbol w:val="."/>
  <w:listSeparator w:val=","/>
  <w14:docId w14:val="0413A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val="en-GB"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link w:val="ListParagraphChar"/>
    <w:uiPriority w:val="34"/>
    <w:qFormat/>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lang w:val="en-GB"/>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en-GB"/>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val="en-GB"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en-GB" w:eastAsia="de-DE"/>
    </w:rPr>
  </w:style>
  <w:style w:type="character" w:customStyle="1" w:styleId="ListParagraphChar">
    <w:name w:val="List Paragraph Char"/>
    <w:link w:val="ListParagraph"/>
    <w:uiPriority w:val="34"/>
    <w:rPr>
      <w:rFonts w:ascii="Calibri" w:eastAsia="Calibri" w:hAnsi="Calibri" w:cs="Times New Roman"/>
      <w:sz w:val="22"/>
      <w:szCs w:val="22"/>
      <w:lang w:val="en-GB"/>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33A04-962A-4361-A500-0FCFFC71D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6407</Words>
  <Characters>45688</Characters>
  <Application>Microsoft Office Word</Application>
  <DocSecurity>0</DocSecurity>
  <Lines>2175</Lines>
  <Paragraphs>1447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2021-11-25T14:56:00Z</dcterms:created>
  <dcterms:modified xsi:type="dcterms:W3CDTF">2022-01-14T11:15:00Z</dcterms:modified>
</cp:coreProperties>
</file>