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81751A" w14:textId="77777777" w:rsidR="00785F02" w:rsidRPr="00E717FF" w:rsidRDefault="00E717FF">
      <w:pPr>
        <w:pStyle w:val="Annexetitre"/>
        <w:rPr>
          <w:lang w:val="ro-RO"/>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E717FF">
        <w:rPr>
          <w:lang w:val="ro-RO"/>
        </w:rPr>
        <w:t>ANEXA VII – Instrucțiuni pentru modelele de publicare a informațiilor privind fondurile proprii</w:t>
      </w:r>
    </w:p>
    <w:p w14:paraId="43763259" w14:textId="77777777" w:rsidR="00785F02" w:rsidRPr="00E717FF" w:rsidRDefault="00E717FF">
      <w:pPr>
        <w:rPr>
          <w:rFonts w:ascii="Times New Roman" w:hAnsi="Times New Roman" w:cs="Times New Roman"/>
          <w:b/>
          <w:sz w:val="24"/>
          <w:lang w:val="ro-RO"/>
        </w:rPr>
      </w:pPr>
      <w:r w:rsidRPr="00E717FF">
        <w:rPr>
          <w:rFonts w:ascii="Times New Roman" w:hAnsi="Times New Roman"/>
          <w:b/>
          <w:sz w:val="24"/>
          <w:lang w:val="ro-RO"/>
        </w:rPr>
        <w:t>Modelele EU I CC1.01, EU I CC1.02 și EU I CC1.03 – Structura fondurilor proprii reglementate</w:t>
      </w:r>
    </w:p>
    <w:p w14:paraId="28765A3F" w14:textId="77777777" w:rsidR="00785F02" w:rsidRPr="00E717FF" w:rsidRDefault="00E717FF">
      <w:pPr>
        <w:tabs>
          <w:tab w:val="left" w:pos="360"/>
        </w:tabs>
        <w:spacing w:before="120" w:after="120"/>
        <w:ind w:left="360" w:hanging="360"/>
        <w:jc w:val="both"/>
        <w:rPr>
          <w:rFonts w:ascii="Times New Roman" w:hAnsi="Times New Roman" w:cs="Times New Roman"/>
          <w:sz w:val="24"/>
          <w:lang w:val="ro-RO"/>
        </w:rPr>
      </w:pPr>
      <w:r w:rsidRPr="00E717FF">
        <w:rPr>
          <w:rFonts w:ascii="Times New Roman" w:hAnsi="Times New Roman" w:cs="Times New Roman"/>
          <w:sz w:val="24"/>
          <w:lang w:val="ro-RO"/>
        </w:rPr>
        <w:t>1.</w:t>
      </w:r>
      <w:r w:rsidRPr="00E717FF">
        <w:rPr>
          <w:rFonts w:ascii="Times New Roman" w:hAnsi="Times New Roman" w:cs="Times New Roman"/>
          <w:sz w:val="24"/>
          <w:lang w:val="ro-RO"/>
        </w:rPr>
        <w:tab/>
      </w:r>
      <w:r w:rsidRPr="00E717FF">
        <w:rPr>
          <w:rFonts w:ascii="Times New Roman" w:hAnsi="Times New Roman"/>
          <w:sz w:val="24"/>
          <w:lang w:val="ro-RO"/>
        </w:rPr>
        <w:t xml:space="preserve">Firmele de investiții aplică </w:t>
      </w:r>
      <w:r w:rsidRPr="00E717FF">
        <w:rPr>
          <w:rFonts w:ascii="Times New Roman" w:hAnsi="Times New Roman"/>
          <w:sz w:val="24"/>
          <w:lang w:val="ro-RO"/>
        </w:rPr>
        <w:t>instrucțiunile prevăzute în prezenta anexă pentru a completa modelul EU I CC1, astfel cum este prezentat în anexa VI, în conformitate cu articolul 49 alineatul (1) literele (a) și (c) din Regulamentul (UE) 2019/2033.</w:t>
      </w:r>
    </w:p>
    <w:p w14:paraId="5F70FB86" w14:textId="77777777" w:rsidR="00785F02" w:rsidRPr="00E717FF" w:rsidRDefault="00E717FF">
      <w:pPr>
        <w:tabs>
          <w:tab w:val="left" w:pos="360"/>
        </w:tabs>
        <w:spacing w:before="120" w:after="120"/>
        <w:ind w:left="357" w:hanging="357"/>
        <w:jc w:val="both"/>
        <w:rPr>
          <w:rFonts w:ascii="Times New Roman" w:hAnsi="Times New Roman" w:cs="Times New Roman"/>
          <w:sz w:val="24"/>
          <w:lang w:val="ro-RO"/>
        </w:rPr>
      </w:pPr>
      <w:r w:rsidRPr="00E717FF">
        <w:rPr>
          <w:rFonts w:ascii="Times New Roman" w:hAnsi="Times New Roman" w:cs="Times New Roman"/>
          <w:sz w:val="24"/>
          <w:lang w:val="ro-RO"/>
        </w:rPr>
        <w:t>2.</w:t>
      </w:r>
      <w:r w:rsidRPr="00E717FF">
        <w:rPr>
          <w:rFonts w:ascii="Times New Roman" w:hAnsi="Times New Roman" w:cs="Times New Roman"/>
          <w:sz w:val="24"/>
          <w:lang w:val="ro-RO"/>
        </w:rPr>
        <w:tab/>
      </w:r>
      <w:r w:rsidRPr="00E717FF">
        <w:rPr>
          <w:rFonts w:ascii="Times New Roman" w:hAnsi="Times New Roman"/>
          <w:sz w:val="24"/>
          <w:lang w:val="ro-RO"/>
        </w:rPr>
        <w:t>Firmele de investiții trebuie să com</w:t>
      </w:r>
      <w:r w:rsidRPr="00E717FF">
        <w:rPr>
          <w:rFonts w:ascii="Times New Roman" w:hAnsi="Times New Roman"/>
          <w:sz w:val="24"/>
          <w:lang w:val="ro-RO"/>
        </w:rPr>
        <w:t>pleteze coloana (b) pentru a explica sursa fiecărei intrări majore, care trebuie să facă trimitere la rândurile corespunzătoare din modelul EU I CC2.</w:t>
      </w:r>
    </w:p>
    <w:p w14:paraId="0C6E3F51" w14:textId="77777777" w:rsidR="00785F02" w:rsidRPr="00E717FF" w:rsidRDefault="00E717FF">
      <w:pPr>
        <w:tabs>
          <w:tab w:val="left" w:pos="360"/>
        </w:tabs>
        <w:spacing w:before="120" w:after="120"/>
        <w:ind w:left="360" w:hanging="360"/>
        <w:jc w:val="both"/>
        <w:rPr>
          <w:rFonts w:ascii="Times New Roman" w:hAnsi="Times New Roman" w:cs="Times New Roman"/>
          <w:sz w:val="24"/>
          <w:lang w:val="ro-RO"/>
        </w:rPr>
      </w:pPr>
      <w:r w:rsidRPr="00E717FF">
        <w:rPr>
          <w:rFonts w:ascii="Times New Roman" w:hAnsi="Times New Roman" w:cs="Times New Roman"/>
          <w:sz w:val="24"/>
          <w:lang w:val="ro-RO"/>
        </w:rPr>
        <w:t>3.</w:t>
      </w:r>
      <w:r w:rsidRPr="00E717FF">
        <w:rPr>
          <w:rFonts w:ascii="Times New Roman" w:hAnsi="Times New Roman" w:cs="Times New Roman"/>
          <w:sz w:val="24"/>
          <w:lang w:val="ro-RO"/>
        </w:rPr>
        <w:tab/>
      </w:r>
      <w:r w:rsidRPr="00E717FF">
        <w:rPr>
          <w:rFonts w:ascii="Times New Roman" w:hAnsi="Times New Roman"/>
          <w:sz w:val="24"/>
          <w:lang w:val="ro-RO"/>
        </w:rPr>
        <w:t>Firmele de investiții trebuie să includă în comentariul explicativ care însoțește modelul și o descrier</w:t>
      </w:r>
      <w:r w:rsidRPr="00E717FF">
        <w:rPr>
          <w:rFonts w:ascii="Times New Roman" w:hAnsi="Times New Roman"/>
          <w:sz w:val="24"/>
          <w:lang w:val="ro-RO"/>
        </w:rPr>
        <w:t>e a tuturor restricțiilor aplicate la calcularea fondurilor proprii în conformitate cu articolul 49 alineatul (1) litera (c) din Regulamentul (UE) nr. 2019/2033, precum și a instrumentelor și deducerilor cărora li se aplică restricțiile respective. Acestea</w:t>
      </w:r>
      <w:r w:rsidRPr="00E717FF">
        <w:rPr>
          <w:rFonts w:ascii="Times New Roman" w:hAnsi="Times New Roman"/>
          <w:sz w:val="24"/>
          <w:lang w:val="ro-RO"/>
        </w:rPr>
        <w:t xml:space="preserve"> trebuie să explice, de asemenea, principalele modificări ale valorilor făcute publice, raportat la perioadele anterioare de prezentare a informațiilor.</w:t>
      </w:r>
    </w:p>
    <w:p w14:paraId="7C7FAEA9" w14:textId="77777777" w:rsidR="00785F02" w:rsidRPr="00E717FF" w:rsidRDefault="00E717FF">
      <w:pPr>
        <w:tabs>
          <w:tab w:val="left" w:pos="360"/>
        </w:tabs>
        <w:spacing w:before="120" w:after="120"/>
        <w:ind w:left="360" w:hanging="360"/>
        <w:jc w:val="both"/>
        <w:rPr>
          <w:rFonts w:ascii="Times New Roman" w:hAnsi="Times New Roman" w:cs="Times New Roman"/>
          <w:sz w:val="24"/>
          <w:lang w:val="ro-RO"/>
        </w:rPr>
      </w:pPr>
      <w:r w:rsidRPr="00E717FF">
        <w:rPr>
          <w:rFonts w:ascii="Times New Roman" w:hAnsi="Times New Roman" w:cs="Times New Roman"/>
          <w:sz w:val="24"/>
          <w:lang w:val="ro-RO"/>
        </w:rPr>
        <w:t>4.</w:t>
      </w:r>
      <w:r w:rsidRPr="00E717FF">
        <w:rPr>
          <w:rFonts w:ascii="Times New Roman" w:hAnsi="Times New Roman" w:cs="Times New Roman"/>
          <w:sz w:val="24"/>
          <w:lang w:val="ro-RO"/>
        </w:rPr>
        <w:tab/>
      </w:r>
      <w:r w:rsidRPr="00E717FF">
        <w:rPr>
          <w:rFonts w:ascii="Times New Roman" w:hAnsi="Times New Roman"/>
          <w:sz w:val="24"/>
          <w:lang w:val="ro-RO"/>
        </w:rPr>
        <w:t>Prezentul model este fix, iar firmele de investiții trebuie să îl facă public exact în formatul prev</w:t>
      </w:r>
      <w:r w:rsidRPr="00E717FF">
        <w:rPr>
          <w:rFonts w:ascii="Times New Roman" w:hAnsi="Times New Roman"/>
          <w:sz w:val="24"/>
          <w:lang w:val="ro-RO"/>
        </w:rPr>
        <w:t>ăzut în anexa VI.</w:t>
      </w:r>
    </w:p>
    <w:p w14:paraId="495C77FD" w14:textId="77777777" w:rsidR="00785F02" w:rsidRPr="00E717FF" w:rsidRDefault="00E717FF">
      <w:pPr>
        <w:tabs>
          <w:tab w:val="left" w:pos="360"/>
        </w:tabs>
        <w:spacing w:before="120" w:after="120"/>
        <w:ind w:left="360" w:hanging="360"/>
        <w:jc w:val="both"/>
        <w:rPr>
          <w:rFonts w:ascii="Times New Roman" w:hAnsi="Times New Roman" w:cs="Times New Roman"/>
          <w:sz w:val="24"/>
          <w:lang w:val="ro-RO"/>
        </w:rPr>
      </w:pPr>
      <w:r w:rsidRPr="00E717FF">
        <w:rPr>
          <w:rFonts w:ascii="Times New Roman" w:hAnsi="Times New Roman" w:cs="Times New Roman"/>
          <w:sz w:val="24"/>
          <w:lang w:val="ro-RO"/>
        </w:rPr>
        <w:t>5.</w:t>
      </w:r>
      <w:r w:rsidRPr="00E717FF">
        <w:rPr>
          <w:rFonts w:ascii="Times New Roman" w:hAnsi="Times New Roman" w:cs="Times New Roman"/>
          <w:sz w:val="24"/>
          <w:lang w:val="ro-RO"/>
        </w:rPr>
        <w:tab/>
      </w:r>
      <w:r w:rsidRPr="00E717FF">
        <w:rPr>
          <w:rFonts w:ascii="Times New Roman" w:hAnsi="Times New Roman"/>
          <w:sz w:val="24"/>
          <w:lang w:val="ro-RO"/>
        </w:rPr>
        <w:t>Firmele de investiții, altele decât cele mici și neinterconectate, fac publice informațiile privind structura fondurilor proprii în conformitate cu modelul EU I CC1.01 din anexa VI. Firmele de investiții mici și neinterconectate care e</w:t>
      </w:r>
      <w:r w:rsidRPr="00E717FF">
        <w:rPr>
          <w:rFonts w:ascii="Times New Roman" w:hAnsi="Times New Roman"/>
          <w:sz w:val="24"/>
          <w:lang w:val="ro-RO"/>
        </w:rPr>
        <w:t>mit instrumente de fonduri proprii de nivel 1 suplimentar fac publice informațiile privind structura fondurilor proprii în conformitate cu modelul EU I CC1.02 din anexa VI.</w:t>
      </w:r>
    </w:p>
    <w:p w14:paraId="7B7402A4" w14:textId="77777777" w:rsidR="00785F02" w:rsidRPr="00E717FF" w:rsidRDefault="00E717FF">
      <w:pPr>
        <w:rPr>
          <w:rFonts w:ascii="Times New Roman" w:hAnsi="Times New Roman" w:cs="Times New Roman"/>
          <w:b/>
          <w:sz w:val="24"/>
          <w:lang w:val="ro-RO"/>
        </w:rPr>
      </w:pPr>
      <w:r w:rsidRPr="00E717FF">
        <w:rPr>
          <w:rFonts w:ascii="Times New Roman" w:hAnsi="Times New Roman"/>
          <w:b/>
          <w:sz w:val="24"/>
          <w:lang w:val="ro-RO"/>
        </w:rPr>
        <w:t>Modelul EU I CC1.01 – Structura fondurilor proprii reglementate (firme de investiți</w:t>
      </w:r>
      <w:r w:rsidRPr="00E717FF">
        <w:rPr>
          <w:rFonts w:ascii="Times New Roman" w:hAnsi="Times New Roman"/>
          <w:b/>
          <w:sz w:val="24"/>
          <w:lang w:val="ro-RO"/>
        </w:rPr>
        <w:t>i, altele decât cele mici și neinterconectate)</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785F02" w:rsidRPr="00E717FF" w14:paraId="1E88D417" w14:textId="77777777">
        <w:trPr>
          <w:trHeight w:val="395"/>
        </w:trPr>
        <w:tc>
          <w:tcPr>
            <w:tcW w:w="8812" w:type="dxa"/>
            <w:gridSpan w:val="2"/>
            <w:shd w:val="clear" w:color="auto" w:fill="D9D9D9" w:themeFill="background1" w:themeFillShade="D9"/>
          </w:tcPr>
          <w:p w14:paraId="2C9656B3" w14:textId="77777777" w:rsidR="00785F02" w:rsidRPr="00E717FF" w:rsidRDefault="00E717FF">
            <w:pPr>
              <w:pStyle w:val="TableTitle"/>
              <w:spacing w:before="0" w:after="0"/>
              <w:jc w:val="left"/>
              <w:rPr>
                <w:rFonts w:ascii="Times New Roman" w:hAnsi="Times New Roman"/>
                <w:lang w:val="ro-RO"/>
              </w:rPr>
            </w:pPr>
            <w:r w:rsidRPr="00E717FF">
              <w:rPr>
                <w:rFonts w:ascii="Times New Roman" w:hAnsi="Times New Roman"/>
                <w:lang w:val="ro-RO"/>
              </w:rPr>
              <w:t>Referințe juridice și instrucțiuni</w:t>
            </w:r>
          </w:p>
        </w:tc>
      </w:tr>
      <w:tr w:rsidR="00785F02" w:rsidRPr="00E717FF" w14:paraId="78B2044B" w14:textId="77777777">
        <w:tblPrEx>
          <w:tblLook w:val="00A0" w:firstRow="1" w:lastRow="0" w:firstColumn="1" w:lastColumn="0" w:noHBand="0" w:noVBand="0"/>
        </w:tblPrEx>
        <w:tc>
          <w:tcPr>
            <w:tcW w:w="1129" w:type="dxa"/>
            <w:tcBorders>
              <w:bottom w:val="single" w:sz="4" w:space="0" w:color="auto"/>
            </w:tcBorders>
            <w:shd w:val="clear" w:color="auto" w:fill="D9D9D9"/>
          </w:tcPr>
          <w:p w14:paraId="023D3FA4"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Rând</w:t>
            </w:r>
          </w:p>
        </w:tc>
        <w:tc>
          <w:tcPr>
            <w:tcW w:w="7683" w:type="dxa"/>
            <w:tcBorders>
              <w:bottom w:val="single" w:sz="4" w:space="0" w:color="auto"/>
            </w:tcBorders>
            <w:shd w:val="clear" w:color="auto" w:fill="D9D9D9"/>
          </w:tcPr>
          <w:p w14:paraId="02BF1C6C"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Referințe juridice și instrucțiuni</w:t>
            </w:r>
          </w:p>
        </w:tc>
      </w:tr>
      <w:tr w:rsidR="00785F02" w:rsidRPr="00E717FF" w14:paraId="73936100" w14:textId="77777777">
        <w:tblPrEx>
          <w:tblLook w:val="00A0" w:firstRow="1" w:lastRow="0" w:firstColumn="1" w:lastColumn="0" w:noHBand="0" w:noVBand="0"/>
        </w:tblPrEx>
        <w:tc>
          <w:tcPr>
            <w:tcW w:w="1129" w:type="dxa"/>
            <w:shd w:val="clear" w:color="auto" w:fill="auto"/>
            <w:vAlign w:val="center"/>
          </w:tcPr>
          <w:p w14:paraId="605BB6C3"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b/>
                <w:lang w:val="ro-RO"/>
              </w:rPr>
              <w:t>1</w:t>
            </w:r>
          </w:p>
        </w:tc>
        <w:tc>
          <w:tcPr>
            <w:tcW w:w="7683" w:type="dxa"/>
            <w:shd w:val="clear" w:color="auto" w:fill="auto"/>
          </w:tcPr>
          <w:p w14:paraId="397F4369"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Fonduri proprii</w:t>
            </w:r>
          </w:p>
          <w:p w14:paraId="6249F48D"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din Regulamentul (UE) 2019/2033.</w:t>
            </w:r>
          </w:p>
          <w:p w14:paraId="4A37A428" w14:textId="77777777" w:rsidR="00785F02" w:rsidRPr="00E717FF" w:rsidRDefault="00E717FF">
            <w:pPr>
              <w:spacing w:after="120"/>
              <w:jc w:val="both"/>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 xml:space="preserve">Fondurile proprii ale unei firme de </w:t>
            </w:r>
            <w:r w:rsidRPr="00E717FF">
              <w:rPr>
                <w:rStyle w:val="FormatvorlageInstructionsTabelleText"/>
                <w:rFonts w:ascii="Times New Roman" w:hAnsi="Times New Roman"/>
                <w:sz w:val="22"/>
                <w:lang w:val="ro-RO"/>
              </w:rPr>
              <w:t>investiții sunt constituite din suma fondurilor proprii de nivel 1 de bază, a fondurilor proprii de nivel 1 suplimentar și a fondurilor proprii de nivel 2.</w:t>
            </w:r>
          </w:p>
          <w:p w14:paraId="53A171B0"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Acest rând este suma rândurilor 2 și 40.</w:t>
            </w:r>
          </w:p>
        </w:tc>
      </w:tr>
      <w:tr w:rsidR="00785F02" w:rsidRPr="00E717FF" w14:paraId="11068262" w14:textId="77777777">
        <w:tblPrEx>
          <w:tblLook w:val="00A0" w:firstRow="1" w:lastRow="0" w:firstColumn="1" w:lastColumn="0" w:noHBand="0" w:noVBand="0"/>
        </w:tblPrEx>
        <w:tc>
          <w:tcPr>
            <w:tcW w:w="1129" w:type="dxa"/>
            <w:shd w:val="clear" w:color="auto" w:fill="auto"/>
            <w:vAlign w:val="center"/>
          </w:tcPr>
          <w:p w14:paraId="77FD24B3"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b/>
                <w:lang w:val="ro-RO"/>
              </w:rPr>
              <w:t>2</w:t>
            </w:r>
          </w:p>
        </w:tc>
        <w:tc>
          <w:tcPr>
            <w:tcW w:w="7683" w:type="dxa"/>
            <w:shd w:val="clear" w:color="auto" w:fill="auto"/>
          </w:tcPr>
          <w:p w14:paraId="4575CFDA"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Fonduri proprii de nivel 1</w:t>
            </w:r>
          </w:p>
          <w:p w14:paraId="53B3BC87" w14:textId="77777777" w:rsidR="00785F02" w:rsidRPr="00E717FF" w:rsidRDefault="00E717FF">
            <w:pPr>
              <w:spacing w:after="120"/>
              <w:jc w:val="both"/>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 xml:space="preserve">Fondurile proprii de </w:t>
            </w:r>
            <w:r w:rsidRPr="00E717FF">
              <w:rPr>
                <w:rStyle w:val="FormatvorlageInstructionsTabelleText"/>
                <w:rFonts w:ascii="Times New Roman" w:hAnsi="Times New Roman"/>
                <w:sz w:val="22"/>
                <w:lang w:val="ro-RO"/>
              </w:rPr>
              <w:t>nivel 1 sunt constituite din suma fondurilor proprii de nivel 1 de bază și a fondurilor proprii de nivel 1 suplimentar.</w:t>
            </w:r>
          </w:p>
          <w:p w14:paraId="31547B2F" w14:textId="77777777" w:rsidR="00785F02" w:rsidRPr="00E717FF" w:rsidRDefault="00E717FF">
            <w:pPr>
              <w:spacing w:after="120"/>
              <w:jc w:val="both"/>
              <w:rPr>
                <w:rFonts w:ascii="Times New Roman" w:eastAsia="Times New Roman" w:hAnsi="Times New Roman" w:cs="Times New Roman"/>
                <w:b/>
                <w:lang w:val="ro-RO"/>
              </w:rPr>
            </w:pPr>
            <w:r w:rsidRPr="00E717FF">
              <w:rPr>
                <w:rFonts w:ascii="Times New Roman" w:hAnsi="Times New Roman"/>
                <w:lang w:val="ro-RO"/>
              </w:rPr>
              <w:t>Acest rând este suma rândurilor 3 și 28.</w:t>
            </w:r>
          </w:p>
        </w:tc>
      </w:tr>
      <w:tr w:rsidR="00785F02" w:rsidRPr="00E717FF" w14:paraId="7D3FF5F3" w14:textId="77777777">
        <w:tblPrEx>
          <w:tblLook w:val="00A0" w:firstRow="1" w:lastRow="0" w:firstColumn="1" w:lastColumn="0" w:noHBand="0" w:noVBand="0"/>
        </w:tblPrEx>
        <w:tc>
          <w:tcPr>
            <w:tcW w:w="1129" w:type="dxa"/>
            <w:shd w:val="clear" w:color="auto" w:fill="auto"/>
            <w:vAlign w:val="center"/>
          </w:tcPr>
          <w:p w14:paraId="41C4A7F1"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b/>
                <w:lang w:val="ro-RO"/>
              </w:rPr>
              <w:t>3</w:t>
            </w:r>
          </w:p>
        </w:tc>
        <w:tc>
          <w:tcPr>
            <w:tcW w:w="7683" w:type="dxa"/>
            <w:shd w:val="clear" w:color="auto" w:fill="auto"/>
          </w:tcPr>
          <w:p w14:paraId="306BA730"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Style w:val="InstructionsTabelleberschrift"/>
                <w:rFonts w:ascii="Times New Roman" w:hAnsi="Times New Roman"/>
                <w:sz w:val="22"/>
                <w:lang w:val="ro-RO"/>
              </w:rPr>
              <w:t>Fonduri proprii de nivel 1 de bază</w:t>
            </w:r>
          </w:p>
          <w:p w14:paraId="2CF99FB9"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din Regulamentul (UE) 2019/2033</w:t>
            </w:r>
            <w:r w:rsidRPr="00E717FF">
              <w:rPr>
                <w:rFonts w:ascii="Times New Roman" w:hAnsi="Times New Roman"/>
                <w:lang w:val="ro-RO"/>
              </w:rPr>
              <w:t>.</w:t>
            </w:r>
          </w:p>
          <w:p w14:paraId="7F715A63" w14:textId="77777777" w:rsidR="00785F02" w:rsidRPr="00E717FF" w:rsidRDefault="00E717FF">
            <w:pPr>
              <w:spacing w:after="120"/>
              <w:jc w:val="both"/>
              <w:rPr>
                <w:rStyle w:val="FormatvorlageInstructionsTabelleText"/>
                <w:rFonts w:ascii="Times New Roman" w:hAnsi="Times New Roman"/>
                <w:sz w:val="22"/>
                <w:lang w:val="ro-RO"/>
              </w:rPr>
            </w:pPr>
            <w:r w:rsidRPr="00E717FF">
              <w:rPr>
                <w:rFonts w:ascii="Times New Roman" w:hAnsi="Times New Roman"/>
                <w:lang w:val="ro-RO"/>
              </w:rPr>
              <w:t>Articolul 50 din Regulamentul (UE) nr. 575/2013.</w:t>
            </w:r>
          </w:p>
          <w:p w14:paraId="3AA59488"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lastRenderedPageBreak/>
              <w:t>Se publică suma totală a rândurilor 4-12 și 27.</w:t>
            </w:r>
          </w:p>
        </w:tc>
      </w:tr>
      <w:tr w:rsidR="00785F02" w:rsidRPr="00E717FF" w14:paraId="7B88AD54" w14:textId="77777777">
        <w:tblPrEx>
          <w:tblLook w:val="00A0" w:firstRow="1" w:lastRow="0" w:firstColumn="1" w:lastColumn="0" w:noHBand="0" w:noVBand="0"/>
        </w:tblPrEx>
        <w:tc>
          <w:tcPr>
            <w:tcW w:w="1129" w:type="dxa"/>
            <w:shd w:val="clear" w:color="auto" w:fill="auto"/>
            <w:vAlign w:val="center"/>
          </w:tcPr>
          <w:p w14:paraId="19CB7599"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lastRenderedPageBreak/>
              <w:t>4</w:t>
            </w:r>
          </w:p>
        </w:tc>
        <w:tc>
          <w:tcPr>
            <w:tcW w:w="7683" w:type="dxa"/>
            <w:shd w:val="clear" w:color="auto" w:fill="auto"/>
          </w:tcPr>
          <w:p w14:paraId="2D6B2E0C"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Instrumente de capital plătite integral</w:t>
            </w:r>
          </w:p>
          <w:p w14:paraId="03D2566F"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punctul (i) din Regulamentul (UE) 2019/2033.</w:t>
            </w:r>
          </w:p>
          <w:p w14:paraId="374A8C28" w14:textId="77777777" w:rsidR="00785F02" w:rsidRPr="00E717FF" w:rsidRDefault="00E717FF">
            <w:pPr>
              <w:pStyle w:val="InstructionsText"/>
              <w:rPr>
                <w:rStyle w:val="FormatvorlageInstructionsTabelleText"/>
                <w:rFonts w:ascii="Times New Roman" w:hAnsi="Times New Roman"/>
                <w:sz w:val="22"/>
                <w:lang w:val="ro-RO"/>
              </w:rPr>
            </w:pPr>
            <w:r w:rsidRPr="00E717FF">
              <w:rPr>
                <w:lang w:val="ro-RO"/>
              </w:rPr>
              <w:t>Articolul 26 alineatul (1) litera (a) și ar</w:t>
            </w:r>
            <w:r w:rsidRPr="00E717FF">
              <w:rPr>
                <w:lang w:val="ro-RO"/>
              </w:rPr>
              <w:t>ticolele 27-31 din Regulamentul (UE) nr. 575/2013.</w:t>
            </w:r>
          </w:p>
          <w:p w14:paraId="41EFBE56" w14:textId="77777777" w:rsidR="00785F02" w:rsidRPr="00E717FF" w:rsidRDefault="00785F02">
            <w:pPr>
              <w:pStyle w:val="InstructionsText"/>
              <w:rPr>
                <w:rStyle w:val="FormatvorlageInstructionsTabelleText"/>
                <w:rFonts w:ascii="Times New Roman" w:hAnsi="Times New Roman"/>
                <w:sz w:val="22"/>
                <w:lang w:val="ro-RO"/>
              </w:rPr>
            </w:pPr>
          </w:p>
          <w:p w14:paraId="2565C0FC" w14:textId="77777777" w:rsidR="00785F02" w:rsidRPr="00E717FF" w:rsidRDefault="00E717FF">
            <w:pPr>
              <w:pStyle w:val="InstructionsText"/>
              <w:rPr>
                <w:rStyle w:val="FormatvorlageInstructionsTabelleText"/>
                <w:rFonts w:ascii="Times New Roman" w:hAnsi="Times New Roman"/>
                <w:sz w:val="22"/>
                <w:lang w:val="ro-RO"/>
              </w:rPr>
            </w:pPr>
            <w:r w:rsidRPr="00E717FF">
              <w:rPr>
                <w:lang w:val="ro-RO"/>
              </w:rPr>
              <w:t xml:space="preserve">Sunt incluse instrumentele de capital ale societăților mutuale, ale organizațiilor cooperatiste de credit sau ale instituțiilor similare [articolele 27 și 29 din Regulamentul (UE) </w:t>
            </w:r>
            <w:r w:rsidRPr="00E717FF">
              <w:rPr>
                <w:lang w:val="ro-RO"/>
              </w:rPr>
              <w:t>nr. 575/2013].</w:t>
            </w:r>
          </w:p>
          <w:p w14:paraId="4BA951EC"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Nu este inclusă prima de emisiune aferentă instrumentelor.</w:t>
            </w:r>
          </w:p>
          <w:p w14:paraId="39B8A46D" w14:textId="77777777" w:rsidR="00785F02" w:rsidRPr="00E717FF" w:rsidRDefault="00E717FF">
            <w:pPr>
              <w:pStyle w:val="InstructionsText"/>
              <w:rPr>
                <w:lang w:val="ro-RO"/>
              </w:rPr>
            </w:pPr>
            <w:r w:rsidRPr="00E717FF">
              <w:rPr>
                <w:lang w:val="ro-RO"/>
              </w:rPr>
              <w:t xml:space="preserve">Instrumentele de capital subscrise de autoritățile publice în situații de urgență sunt incluse în cazul în care sunt îndeplinite toate condițiile de la articolul 31 din Regulamentul </w:t>
            </w:r>
            <w:r w:rsidRPr="00E717FF">
              <w:rPr>
                <w:lang w:val="ro-RO"/>
              </w:rPr>
              <w:t>(UE) nr. 575/2013.</w:t>
            </w:r>
          </w:p>
        </w:tc>
      </w:tr>
      <w:tr w:rsidR="00785F02" w:rsidRPr="00E717FF" w14:paraId="21CDC430" w14:textId="77777777">
        <w:tblPrEx>
          <w:tblLook w:val="00A0" w:firstRow="1" w:lastRow="0" w:firstColumn="1" w:lastColumn="0" w:noHBand="0" w:noVBand="0"/>
        </w:tblPrEx>
        <w:tc>
          <w:tcPr>
            <w:tcW w:w="1129" w:type="dxa"/>
            <w:shd w:val="clear" w:color="auto" w:fill="auto"/>
            <w:vAlign w:val="center"/>
          </w:tcPr>
          <w:p w14:paraId="456E7783"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5</w:t>
            </w:r>
          </w:p>
        </w:tc>
        <w:tc>
          <w:tcPr>
            <w:tcW w:w="7683" w:type="dxa"/>
            <w:shd w:val="clear" w:color="auto" w:fill="auto"/>
          </w:tcPr>
          <w:p w14:paraId="39EBAA24"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Prima de emisiune</w:t>
            </w:r>
          </w:p>
          <w:p w14:paraId="20EB00D8"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punctul (i) din Regulamentul (UE) 2019/2033.</w:t>
            </w:r>
          </w:p>
          <w:p w14:paraId="728C292B" w14:textId="77777777" w:rsidR="00785F02" w:rsidRPr="00E717FF" w:rsidRDefault="00E717FF">
            <w:pPr>
              <w:spacing w:after="120"/>
              <w:jc w:val="both"/>
              <w:rPr>
                <w:rStyle w:val="FormatvorlageInstructionsTabelleText"/>
                <w:rFonts w:ascii="Times New Roman" w:hAnsi="Times New Roman"/>
                <w:sz w:val="22"/>
                <w:lang w:val="ro-RO"/>
              </w:rPr>
            </w:pPr>
            <w:r w:rsidRPr="00E717FF">
              <w:rPr>
                <w:rFonts w:ascii="Times New Roman" w:hAnsi="Times New Roman"/>
                <w:lang w:val="ro-RO"/>
              </w:rPr>
              <w:t>Articolul 26 alineatul (1) litera (b) din Regulamentul (UE) nr. 575/2013.</w:t>
            </w:r>
          </w:p>
          <w:p w14:paraId="06145A80"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 xml:space="preserve">Prima de emisiune are același înțeles ca în standardul contabil </w:t>
            </w:r>
            <w:r w:rsidRPr="00E717FF">
              <w:rPr>
                <w:rStyle w:val="FormatvorlageInstructionsTabelleText"/>
                <w:rFonts w:ascii="Times New Roman" w:hAnsi="Times New Roman"/>
                <w:sz w:val="22"/>
                <w:lang w:val="ro-RO"/>
              </w:rPr>
              <w:t>aplicabil.</w:t>
            </w:r>
          </w:p>
          <w:p w14:paraId="55E087FC"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Style w:val="FormatvorlageInstructionsTabelleText"/>
                <w:rFonts w:ascii="Times New Roman" w:hAnsi="Times New Roman"/>
                <w:sz w:val="22"/>
                <w:lang w:val="ro-RO"/>
              </w:rPr>
              <w:t>Cuantumul care trebuie publicat la acest punct trebuie să fie partea referitoare la „Instrumente de capital plătite”.</w:t>
            </w:r>
          </w:p>
        </w:tc>
      </w:tr>
      <w:tr w:rsidR="00785F02" w:rsidRPr="00E717FF" w14:paraId="503A6337" w14:textId="77777777">
        <w:tblPrEx>
          <w:tblLook w:val="00A0" w:firstRow="1" w:lastRow="0" w:firstColumn="1" w:lastColumn="0" w:noHBand="0" w:noVBand="0"/>
        </w:tblPrEx>
        <w:tc>
          <w:tcPr>
            <w:tcW w:w="1129" w:type="dxa"/>
            <w:shd w:val="clear" w:color="auto" w:fill="auto"/>
            <w:vAlign w:val="center"/>
          </w:tcPr>
          <w:p w14:paraId="6DEC1FA8"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6</w:t>
            </w:r>
          </w:p>
        </w:tc>
        <w:tc>
          <w:tcPr>
            <w:tcW w:w="7683" w:type="dxa"/>
            <w:shd w:val="clear" w:color="auto" w:fill="auto"/>
          </w:tcPr>
          <w:p w14:paraId="16874F0B"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Rezultatul reportat</w:t>
            </w:r>
          </w:p>
          <w:p w14:paraId="5FF018C2"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punctul (i) din Regulamentul (UE) 2019/2033.</w:t>
            </w:r>
          </w:p>
          <w:p w14:paraId="18F2BA6C" w14:textId="77777777" w:rsidR="00785F02" w:rsidRPr="00E717FF" w:rsidRDefault="00E717FF">
            <w:pPr>
              <w:spacing w:after="120"/>
              <w:jc w:val="both"/>
              <w:rPr>
                <w:rStyle w:val="FormatvorlageInstructionsTabelleText"/>
                <w:rFonts w:ascii="Times New Roman" w:hAnsi="Times New Roman"/>
                <w:sz w:val="22"/>
                <w:lang w:val="ro-RO"/>
              </w:rPr>
            </w:pPr>
            <w:r w:rsidRPr="00E717FF">
              <w:rPr>
                <w:rFonts w:ascii="Times New Roman" w:hAnsi="Times New Roman"/>
                <w:lang w:val="ro-RO"/>
              </w:rPr>
              <w:t>Articolul 26 alineatul (1) litera</w:t>
            </w:r>
            <w:r w:rsidRPr="00E717FF">
              <w:rPr>
                <w:rFonts w:ascii="Times New Roman" w:hAnsi="Times New Roman"/>
                <w:lang w:val="ro-RO"/>
              </w:rPr>
              <w:t xml:space="preserve"> (c) din Regulamentul (UE) nr. 575/2013.</w:t>
            </w:r>
          </w:p>
          <w:p w14:paraId="32E682F3"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Style w:val="FormatvorlageInstructionsTabelleText"/>
                <w:rFonts w:ascii="Times New Roman" w:hAnsi="Times New Roman"/>
                <w:sz w:val="22"/>
                <w:lang w:val="ro-RO"/>
              </w:rPr>
              <w:t>Rezultatul reportat include rezultatul reportat din anul anterior plus profiturile intermediare sau de sfârșit de exercițiu financiar care sunt eligibile</w:t>
            </w:r>
          </w:p>
        </w:tc>
      </w:tr>
      <w:tr w:rsidR="00785F02" w:rsidRPr="00E717FF" w14:paraId="43A9BF26" w14:textId="77777777">
        <w:tblPrEx>
          <w:tblLook w:val="00A0" w:firstRow="1" w:lastRow="0" w:firstColumn="1" w:lastColumn="0" w:noHBand="0" w:noVBand="0"/>
        </w:tblPrEx>
        <w:tc>
          <w:tcPr>
            <w:tcW w:w="1129" w:type="dxa"/>
            <w:shd w:val="clear" w:color="auto" w:fill="auto"/>
            <w:vAlign w:val="center"/>
          </w:tcPr>
          <w:p w14:paraId="6AFD24FF"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7</w:t>
            </w:r>
          </w:p>
        </w:tc>
        <w:tc>
          <w:tcPr>
            <w:tcW w:w="7683" w:type="dxa"/>
            <w:shd w:val="clear" w:color="auto" w:fill="auto"/>
          </w:tcPr>
          <w:p w14:paraId="0C8139AF"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Alte elemente ale rezultatului global acumulate</w:t>
            </w:r>
          </w:p>
          <w:p w14:paraId="548EA98B"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punctul (i) din Regulamentul (UE) 2019/2033.</w:t>
            </w:r>
          </w:p>
          <w:p w14:paraId="000B1177" w14:textId="77777777" w:rsidR="00785F02" w:rsidRPr="00E717FF" w:rsidRDefault="00E717FF">
            <w:pPr>
              <w:spacing w:after="120"/>
              <w:jc w:val="both"/>
              <w:rPr>
                <w:rFonts w:ascii="Times New Roman" w:hAnsi="Times New Roman" w:cs="Times New Roman"/>
                <w:lang w:val="ro-RO"/>
              </w:rPr>
            </w:pPr>
            <w:r w:rsidRPr="00E717FF">
              <w:rPr>
                <w:rFonts w:ascii="Times New Roman" w:hAnsi="Times New Roman"/>
                <w:lang w:val="ro-RO"/>
              </w:rPr>
              <w:t>Articolul 26 alineatul (1) litera (d) din Regulamentul (UE) nr. 575/2013.</w:t>
            </w:r>
          </w:p>
        </w:tc>
      </w:tr>
      <w:tr w:rsidR="00785F02" w:rsidRPr="00E717FF" w14:paraId="18A1878B" w14:textId="77777777">
        <w:tblPrEx>
          <w:tblLook w:val="00A0" w:firstRow="1" w:lastRow="0" w:firstColumn="1" w:lastColumn="0" w:noHBand="0" w:noVBand="0"/>
        </w:tblPrEx>
        <w:tc>
          <w:tcPr>
            <w:tcW w:w="1129" w:type="dxa"/>
            <w:shd w:val="clear" w:color="auto" w:fill="auto"/>
            <w:vAlign w:val="center"/>
          </w:tcPr>
          <w:p w14:paraId="6216E221"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8</w:t>
            </w:r>
          </w:p>
        </w:tc>
        <w:tc>
          <w:tcPr>
            <w:tcW w:w="7683" w:type="dxa"/>
            <w:tcBorders>
              <w:bottom w:val="single" w:sz="4" w:space="0" w:color="auto"/>
            </w:tcBorders>
            <w:shd w:val="clear" w:color="auto" w:fill="auto"/>
          </w:tcPr>
          <w:p w14:paraId="22EE04DA"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Alte rezerve</w:t>
            </w:r>
          </w:p>
          <w:p w14:paraId="203CD226"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punctul (i) din Regulamentul (UE) 2019/2033.</w:t>
            </w:r>
          </w:p>
          <w:p w14:paraId="5856C30F" w14:textId="77777777" w:rsidR="00785F02" w:rsidRPr="00E717FF" w:rsidRDefault="00E717FF">
            <w:pPr>
              <w:spacing w:after="120"/>
              <w:jc w:val="both"/>
              <w:rPr>
                <w:rStyle w:val="FormatvorlageInstructionsTabelleText"/>
                <w:rFonts w:ascii="Times New Roman" w:hAnsi="Times New Roman"/>
                <w:sz w:val="22"/>
                <w:lang w:val="ro-RO"/>
              </w:rPr>
            </w:pPr>
            <w:r w:rsidRPr="00E717FF">
              <w:rPr>
                <w:rFonts w:ascii="Times New Roman" w:hAnsi="Times New Roman"/>
                <w:lang w:val="ro-RO"/>
              </w:rPr>
              <w:t>Articolul 4 alineatul (1</w:t>
            </w:r>
            <w:r w:rsidRPr="00E717FF">
              <w:rPr>
                <w:rFonts w:ascii="Times New Roman" w:hAnsi="Times New Roman"/>
                <w:lang w:val="ro-RO"/>
              </w:rPr>
              <w:t>) punctul 117 și articolul 26 alineatul (1) litera (e) din Regulamentul (UE) nr. 575/2013.</w:t>
            </w:r>
          </w:p>
          <w:p w14:paraId="13860CB0"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Style w:val="FormatvorlageInstructionsTabelleText"/>
                <w:rFonts w:ascii="Times New Roman" w:hAnsi="Times New Roman"/>
                <w:sz w:val="22"/>
                <w:lang w:val="ro-RO"/>
              </w:rPr>
              <w:t>Cuantumul care trebuie publicat nu include nicio obligație fiscală previzibilă la momentul calculării.</w:t>
            </w:r>
          </w:p>
        </w:tc>
      </w:tr>
      <w:tr w:rsidR="00785F02" w:rsidRPr="00E717FF" w14:paraId="1882CF0E" w14:textId="77777777">
        <w:tblPrEx>
          <w:tblLook w:val="00A0" w:firstRow="1" w:lastRow="0" w:firstColumn="1" w:lastColumn="0" w:noHBand="0" w:noVBand="0"/>
        </w:tblPrEx>
        <w:tc>
          <w:tcPr>
            <w:tcW w:w="1129" w:type="dxa"/>
            <w:shd w:val="clear" w:color="auto" w:fill="auto"/>
            <w:vAlign w:val="center"/>
          </w:tcPr>
          <w:p w14:paraId="07D99D8A"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9</w:t>
            </w:r>
          </w:p>
        </w:tc>
        <w:tc>
          <w:tcPr>
            <w:tcW w:w="7683" w:type="dxa"/>
            <w:shd w:val="clear" w:color="auto" w:fill="auto"/>
          </w:tcPr>
          <w:p w14:paraId="427D79E5"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xml:space="preserve">Interese minoritare recunoscute în fondurile proprii de </w:t>
            </w:r>
            <w:r w:rsidRPr="00E717FF">
              <w:rPr>
                <w:rFonts w:ascii="Times New Roman" w:hAnsi="Times New Roman"/>
                <w:b/>
                <w:u w:val="single"/>
                <w:lang w:val="ro-RO"/>
              </w:rPr>
              <w:t>nivel 1 de bază</w:t>
            </w:r>
          </w:p>
          <w:p w14:paraId="62BA19F6"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Style w:val="FormatvorlageInstructionsTabelleText"/>
                <w:rFonts w:ascii="Times New Roman" w:hAnsi="Times New Roman"/>
                <w:sz w:val="22"/>
                <w:lang w:val="ro-RO"/>
              </w:rPr>
              <w:t>Suma tuturor cuantumurilor intereselor minoritare ale filialelor care este inclusă în fondurile proprii de nivel 1 de bază consolidate.</w:t>
            </w:r>
          </w:p>
        </w:tc>
      </w:tr>
      <w:tr w:rsidR="00785F02" w:rsidRPr="00E717FF" w14:paraId="0AE44669" w14:textId="77777777">
        <w:tblPrEx>
          <w:tblLook w:val="00A0" w:firstRow="1" w:lastRow="0" w:firstColumn="1" w:lastColumn="0" w:noHBand="0" w:noVBand="0"/>
        </w:tblPrEx>
        <w:tc>
          <w:tcPr>
            <w:tcW w:w="1129" w:type="dxa"/>
            <w:shd w:val="clear" w:color="auto" w:fill="auto"/>
            <w:vAlign w:val="center"/>
          </w:tcPr>
          <w:p w14:paraId="6D4E1A02" w14:textId="77777777" w:rsidR="00785F02" w:rsidRPr="00E717FF" w:rsidRDefault="00E717FF">
            <w:pPr>
              <w:spacing w:after="120"/>
              <w:jc w:val="both"/>
              <w:rPr>
                <w:rFonts w:ascii="Times New Roman" w:hAnsi="Times New Roman" w:cs="Times New Roman"/>
                <w:lang w:val="ro-RO"/>
              </w:rPr>
            </w:pPr>
            <w:r w:rsidRPr="00E717FF">
              <w:rPr>
                <w:rFonts w:ascii="Times New Roman" w:hAnsi="Times New Roman"/>
                <w:lang w:val="ro-RO"/>
              </w:rPr>
              <w:t>10</w:t>
            </w:r>
          </w:p>
        </w:tc>
        <w:tc>
          <w:tcPr>
            <w:tcW w:w="7683" w:type="dxa"/>
            <w:shd w:val="clear" w:color="auto" w:fill="auto"/>
          </w:tcPr>
          <w:p w14:paraId="6848BB55"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Ajustări ale fondurilor proprii de nivel 1 de bază datorate filtrelor prudențiale</w:t>
            </w:r>
          </w:p>
          <w:p w14:paraId="4947886A" w14:textId="77777777" w:rsidR="00785F02" w:rsidRPr="00E717FF" w:rsidRDefault="00E717FF">
            <w:pPr>
              <w:spacing w:after="120"/>
              <w:jc w:val="both"/>
              <w:rPr>
                <w:rStyle w:val="FormatvorlageInstructionsTabelleText"/>
                <w:rFonts w:ascii="Times New Roman" w:hAnsi="Times New Roman"/>
                <w:sz w:val="22"/>
                <w:lang w:val="ro-RO"/>
              </w:rPr>
            </w:pPr>
            <w:r w:rsidRPr="00E717FF">
              <w:rPr>
                <w:rFonts w:ascii="Times New Roman" w:hAnsi="Times New Roman"/>
                <w:lang w:val="ro-RO"/>
              </w:rPr>
              <w:t>Articolul 9 alinea</w:t>
            </w:r>
            <w:r w:rsidRPr="00E717FF">
              <w:rPr>
                <w:rFonts w:ascii="Times New Roman" w:hAnsi="Times New Roman"/>
                <w:lang w:val="ro-RO"/>
              </w:rPr>
              <w:t>tul (1) punctul (i) din Regulamentul (UE) 2019/2033.</w:t>
            </w:r>
          </w:p>
          <w:p w14:paraId="584930DC"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Articolele 32-35 din Regulamentul (UE) nr. 575/2013</w:t>
            </w:r>
          </w:p>
        </w:tc>
      </w:tr>
      <w:tr w:rsidR="00785F02" w:rsidRPr="00E717FF" w14:paraId="57FA7CB8" w14:textId="77777777">
        <w:tblPrEx>
          <w:tblLook w:val="00A0" w:firstRow="1" w:lastRow="0" w:firstColumn="1" w:lastColumn="0" w:noHBand="0" w:noVBand="0"/>
        </w:tblPrEx>
        <w:tc>
          <w:tcPr>
            <w:tcW w:w="1129" w:type="dxa"/>
            <w:shd w:val="clear" w:color="auto" w:fill="auto"/>
            <w:vAlign w:val="center"/>
          </w:tcPr>
          <w:p w14:paraId="726DDF7E" w14:textId="77777777" w:rsidR="00785F02" w:rsidRPr="00E717FF" w:rsidRDefault="00E717FF">
            <w:pPr>
              <w:spacing w:after="120"/>
              <w:jc w:val="both"/>
              <w:rPr>
                <w:rFonts w:ascii="Times New Roman" w:hAnsi="Times New Roman" w:cs="Times New Roman"/>
                <w:lang w:val="ro-RO"/>
              </w:rPr>
            </w:pPr>
            <w:r w:rsidRPr="00E717FF">
              <w:rPr>
                <w:rFonts w:ascii="Times New Roman" w:hAnsi="Times New Roman"/>
                <w:lang w:val="ro-RO"/>
              </w:rPr>
              <w:t>11</w:t>
            </w:r>
          </w:p>
        </w:tc>
        <w:tc>
          <w:tcPr>
            <w:tcW w:w="7683" w:type="dxa"/>
            <w:shd w:val="clear" w:color="auto" w:fill="auto"/>
          </w:tcPr>
          <w:p w14:paraId="7C23CB32"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Alte fonduri</w:t>
            </w:r>
          </w:p>
          <w:p w14:paraId="0437490F"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lastRenderedPageBreak/>
              <w:t>Articolul 9 alineatul (4) din Regulamentul (UE) 2019/2033.</w:t>
            </w:r>
          </w:p>
        </w:tc>
      </w:tr>
      <w:tr w:rsidR="00785F02" w:rsidRPr="00E717FF" w14:paraId="0E6669CE" w14:textId="77777777">
        <w:tblPrEx>
          <w:tblLook w:val="00A0" w:firstRow="1" w:lastRow="0" w:firstColumn="1" w:lastColumn="0" w:noHBand="0" w:noVBand="0"/>
        </w:tblPrEx>
        <w:tc>
          <w:tcPr>
            <w:tcW w:w="1129" w:type="dxa"/>
            <w:shd w:val="clear" w:color="auto" w:fill="auto"/>
            <w:vAlign w:val="center"/>
          </w:tcPr>
          <w:p w14:paraId="3F8F887E"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lastRenderedPageBreak/>
              <w:t>12</w:t>
            </w:r>
          </w:p>
        </w:tc>
        <w:tc>
          <w:tcPr>
            <w:tcW w:w="7683" w:type="dxa"/>
            <w:shd w:val="clear" w:color="auto" w:fill="auto"/>
          </w:tcPr>
          <w:p w14:paraId="007427F6"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DEDUCERI TOTALE DIN FONDURILE PROPRII DE NIVEL 1 DE BAZĂ</w:t>
            </w:r>
          </w:p>
          <w:p w14:paraId="032DC836"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 xml:space="preserve">Se </w:t>
            </w:r>
            <w:r w:rsidRPr="00E717FF">
              <w:rPr>
                <w:rFonts w:ascii="Times New Roman" w:hAnsi="Times New Roman"/>
                <w:lang w:val="ro-RO"/>
              </w:rPr>
              <w:t>publică suma totală a rândurilor 13 și 17-26.</w:t>
            </w:r>
          </w:p>
        </w:tc>
      </w:tr>
      <w:tr w:rsidR="00785F02" w:rsidRPr="00E717FF" w14:paraId="3742438D" w14:textId="77777777">
        <w:tblPrEx>
          <w:tblLook w:val="00A0" w:firstRow="1" w:lastRow="0" w:firstColumn="1" w:lastColumn="0" w:noHBand="0" w:noVBand="0"/>
        </w:tblPrEx>
        <w:tc>
          <w:tcPr>
            <w:tcW w:w="1129" w:type="dxa"/>
            <w:shd w:val="clear" w:color="auto" w:fill="auto"/>
            <w:vAlign w:val="center"/>
          </w:tcPr>
          <w:p w14:paraId="09F5CCEE"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13</w:t>
            </w:r>
          </w:p>
        </w:tc>
        <w:tc>
          <w:tcPr>
            <w:tcW w:w="7683" w:type="dxa"/>
            <w:shd w:val="clear" w:color="auto" w:fill="auto"/>
          </w:tcPr>
          <w:p w14:paraId="35C37D6C"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Instrumente proprii de fonduri proprii de nivel 1 de bază</w:t>
            </w:r>
          </w:p>
          <w:p w14:paraId="27AF67D9"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punctul (i) din Regulamentul (UE) 2019/2033.</w:t>
            </w:r>
          </w:p>
          <w:p w14:paraId="0F2FB645" w14:textId="77777777" w:rsidR="00785F02" w:rsidRPr="00E717FF" w:rsidRDefault="00E717FF">
            <w:pPr>
              <w:pStyle w:val="InstructionsText"/>
              <w:rPr>
                <w:rStyle w:val="FormatvorlageInstructionsTabelleText"/>
                <w:rFonts w:ascii="Times New Roman" w:hAnsi="Times New Roman"/>
                <w:sz w:val="22"/>
                <w:lang w:val="ro-RO"/>
              </w:rPr>
            </w:pPr>
            <w:r w:rsidRPr="00E717FF">
              <w:rPr>
                <w:lang w:val="ro-RO"/>
              </w:rPr>
              <w:t>Articolul 36 alineatul (1) litera (f) și articolul 42 din Regulamentul (U</w:t>
            </w:r>
            <w:r w:rsidRPr="00E717FF">
              <w:rPr>
                <w:lang w:val="ro-RO"/>
              </w:rPr>
              <w:t>E) nr. 575/2013.</w:t>
            </w:r>
          </w:p>
          <w:p w14:paraId="34701EA7"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 xml:space="preserve">Fondurile proprii de nivel 1 de bază deținute de instituția sau grupul raportor la data raportării. </w:t>
            </w:r>
            <w:r w:rsidRPr="00E717FF">
              <w:rPr>
                <w:lang w:val="ro-RO"/>
              </w:rPr>
              <w:t>Sub rezerva excepțiilor prevăzute la articolul 42 din Regulamentul (UE) nr. 575/2013.</w:t>
            </w:r>
          </w:p>
          <w:p w14:paraId="4C54BF3D"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Deținerile de acțiuni incluse ca „instrumente de capi</w:t>
            </w:r>
            <w:r w:rsidRPr="00E717FF">
              <w:rPr>
                <w:rStyle w:val="FormatvorlageInstructionsTabelleText"/>
                <w:rFonts w:ascii="Times New Roman" w:hAnsi="Times New Roman"/>
                <w:sz w:val="22"/>
                <w:lang w:val="ro-RO"/>
              </w:rPr>
              <w:t>tal care nu sunt eligibile” nu trebuie publicate pe acest rând.</w:t>
            </w:r>
          </w:p>
          <w:p w14:paraId="6A396771" w14:textId="77777777" w:rsidR="00785F02" w:rsidRPr="00E717FF" w:rsidRDefault="00E717FF">
            <w:pPr>
              <w:pStyle w:val="InstructionsText"/>
              <w:rPr>
                <w:lang w:val="ro-RO"/>
              </w:rPr>
            </w:pPr>
            <w:r w:rsidRPr="00E717FF">
              <w:rPr>
                <w:rStyle w:val="FormatvorlageInstructionsTabelleText"/>
                <w:rFonts w:ascii="Times New Roman" w:hAnsi="Times New Roman"/>
                <w:sz w:val="22"/>
                <w:lang w:val="ro-RO"/>
              </w:rPr>
              <w:t>Cuantumul care trebuie publicat include prima de emisiune aferentă acțiunilor proprii.</w:t>
            </w:r>
          </w:p>
        </w:tc>
      </w:tr>
      <w:tr w:rsidR="00785F02" w:rsidRPr="00E717FF" w14:paraId="7CD839CA" w14:textId="77777777">
        <w:tblPrEx>
          <w:tblLook w:val="00A0" w:firstRow="1" w:lastRow="0" w:firstColumn="1" w:lastColumn="0" w:noHBand="0" w:noVBand="0"/>
        </w:tblPrEx>
        <w:tc>
          <w:tcPr>
            <w:tcW w:w="1129" w:type="dxa"/>
            <w:shd w:val="clear" w:color="auto" w:fill="auto"/>
            <w:vAlign w:val="center"/>
          </w:tcPr>
          <w:p w14:paraId="0426487A"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14</w:t>
            </w:r>
          </w:p>
        </w:tc>
        <w:tc>
          <w:tcPr>
            <w:tcW w:w="7683" w:type="dxa"/>
            <w:shd w:val="clear" w:color="auto" w:fill="auto"/>
          </w:tcPr>
          <w:p w14:paraId="4BB7120A"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Dețineri directe de instrumente de fonduri proprii de nivel 1 de bază</w:t>
            </w:r>
          </w:p>
          <w:p w14:paraId="493BD96E"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 xml:space="preserve">Articolul 9 </w:t>
            </w:r>
            <w:r w:rsidRPr="00E717FF">
              <w:rPr>
                <w:rFonts w:ascii="Times New Roman" w:hAnsi="Times New Roman"/>
                <w:lang w:val="ro-RO"/>
              </w:rPr>
              <w:t>alineatul (1) punctul (i) din Regulamentul (UE) 2019/2033.</w:t>
            </w:r>
          </w:p>
          <w:p w14:paraId="18113BF6" w14:textId="77777777" w:rsidR="00785F02" w:rsidRPr="00E717FF" w:rsidRDefault="00E717FF">
            <w:pPr>
              <w:pStyle w:val="InstructionsText"/>
              <w:rPr>
                <w:rStyle w:val="FormatvorlageInstructionsTabelleText"/>
                <w:rFonts w:ascii="Times New Roman" w:hAnsi="Times New Roman"/>
                <w:sz w:val="22"/>
                <w:lang w:val="ro-RO"/>
              </w:rPr>
            </w:pPr>
            <w:r w:rsidRPr="00E717FF">
              <w:rPr>
                <w:lang w:val="ro-RO"/>
              </w:rPr>
              <w:t>Articolul 36 alineatul (1) litera (f) și articolul 42 din Regulamentul (UE) nr. 575/2013.</w:t>
            </w:r>
          </w:p>
          <w:p w14:paraId="68360E87" w14:textId="77777777" w:rsidR="00785F02" w:rsidRPr="00E717FF" w:rsidRDefault="00E717FF">
            <w:pPr>
              <w:pStyle w:val="InstructionsText"/>
              <w:rPr>
                <w:lang w:val="ro-RO"/>
              </w:rPr>
            </w:pPr>
            <w:r w:rsidRPr="00E717FF">
              <w:rPr>
                <w:rStyle w:val="FormatvorlageInstructionsTabelleText"/>
                <w:rFonts w:ascii="Times New Roman" w:hAnsi="Times New Roman"/>
                <w:sz w:val="22"/>
                <w:lang w:val="ro-RO"/>
              </w:rPr>
              <w:t xml:space="preserve">Instrumente de fonduri proprii de nivel 1 de bază deținute de firma de investiții. </w:t>
            </w:r>
          </w:p>
        </w:tc>
      </w:tr>
      <w:tr w:rsidR="00785F02" w:rsidRPr="00E717FF" w14:paraId="12F30E6D" w14:textId="77777777">
        <w:tblPrEx>
          <w:tblLook w:val="00A0" w:firstRow="1" w:lastRow="0" w:firstColumn="1" w:lastColumn="0" w:noHBand="0" w:noVBand="0"/>
        </w:tblPrEx>
        <w:tc>
          <w:tcPr>
            <w:tcW w:w="1129" w:type="dxa"/>
            <w:shd w:val="clear" w:color="auto" w:fill="auto"/>
            <w:vAlign w:val="center"/>
          </w:tcPr>
          <w:p w14:paraId="0E2DF80A"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15</w:t>
            </w:r>
          </w:p>
        </w:tc>
        <w:tc>
          <w:tcPr>
            <w:tcW w:w="7683" w:type="dxa"/>
            <w:shd w:val="clear" w:color="auto" w:fill="auto"/>
          </w:tcPr>
          <w:p w14:paraId="149162A4"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Dețineri indire</w:t>
            </w:r>
            <w:r w:rsidRPr="00E717FF">
              <w:rPr>
                <w:rFonts w:ascii="Times New Roman" w:hAnsi="Times New Roman"/>
                <w:b/>
                <w:u w:val="single"/>
                <w:lang w:val="ro-RO"/>
              </w:rPr>
              <w:t>cte de instrumente de fonduri proprii de nivel 1 de bază</w:t>
            </w:r>
          </w:p>
          <w:p w14:paraId="2881DA3D"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punctul (i) din Regulamentul (UE) 2019/2033.</w:t>
            </w:r>
          </w:p>
          <w:p w14:paraId="189E1387" w14:textId="77777777" w:rsidR="00785F02" w:rsidRPr="00E717FF" w:rsidRDefault="00E717FF">
            <w:pPr>
              <w:pStyle w:val="InstructionsText"/>
              <w:rPr>
                <w:rStyle w:val="FormatvorlageInstructionsTabelleText"/>
                <w:rFonts w:ascii="Times New Roman" w:hAnsi="Times New Roman"/>
                <w:sz w:val="22"/>
                <w:lang w:val="ro-RO"/>
              </w:rPr>
            </w:pPr>
            <w:r w:rsidRPr="00E717FF">
              <w:rPr>
                <w:lang w:val="ro-RO"/>
              </w:rPr>
              <w:t>Articolul 36 alineatul (1) litera (f) și articolul 42 din Regulamentul (UE) nr. 575/2013.</w:t>
            </w:r>
          </w:p>
          <w:p w14:paraId="035FF2D2" w14:textId="77777777" w:rsidR="00785F02" w:rsidRPr="00E717FF" w:rsidRDefault="00E717FF">
            <w:pPr>
              <w:pStyle w:val="InstructionsText"/>
              <w:rPr>
                <w:lang w:val="ro-RO"/>
              </w:rPr>
            </w:pPr>
            <w:r w:rsidRPr="00E717FF">
              <w:rPr>
                <w:lang w:val="ro-RO"/>
              </w:rPr>
              <w:t>Instrumente de fonduri proprii de nive</w:t>
            </w:r>
            <w:r w:rsidRPr="00E717FF">
              <w:rPr>
                <w:lang w:val="ro-RO"/>
              </w:rPr>
              <w:t>l 1 de bază deținute de firma de investiții.</w:t>
            </w:r>
          </w:p>
        </w:tc>
      </w:tr>
      <w:tr w:rsidR="00785F02" w:rsidRPr="00E717FF" w14:paraId="44756EB4" w14:textId="77777777">
        <w:tblPrEx>
          <w:tblLook w:val="00A0" w:firstRow="1" w:lastRow="0" w:firstColumn="1" w:lastColumn="0" w:noHBand="0" w:noVBand="0"/>
        </w:tblPrEx>
        <w:tc>
          <w:tcPr>
            <w:tcW w:w="1129" w:type="dxa"/>
            <w:shd w:val="clear" w:color="auto" w:fill="auto"/>
            <w:vAlign w:val="center"/>
          </w:tcPr>
          <w:p w14:paraId="117D1E8D"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0809CE7C"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Dețineri sintetice de instrumente de fonduri proprii de nivel 1 de bază</w:t>
            </w:r>
          </w:p>
          <w:p w14:paraId="7B43148E"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punctul (i) din Regulamentul (UE) 2019/2033.</w:t>
            </w:r>
          </w:p>
          <w:p w14:paraId="57787D8D"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Articolul 4 alineatul (1) punctul 114, articolul 36 alineatu</w:t>
            </w:r>
            <w:r w:rsidRPr="00E717FF">
              <w:rPr>
                <w:rFonts w:ascii="Times New Roman" w:hAnsi="Times New Roman"/>
                <w:lang w:val="ro-RO"/>
              </w:rPr>
              <w:t>l (1) litera (f) și articolul 42 din Regulamentul (UE) nr. 575/2013.</w:t>
            </w:r>
          </w:p>
        </w:tc>
      </w:tr>
      <w:tr w:rsidR="00785F02" w:rsidRPr="00E717FF" w14:paraId="76A4E628"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6824B91E"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63DEA9E9"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Pierderile exercițiului financiar în curs</w:t>
            </w:r>
          </w:p>
          <w:p w14:paraId="70292CB4"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Articolul 36 alineatul (1) litera (a) din Regulamentul (UE) nr. 575/2013.</w:t>
            </w:r>
          </w:p>
        </w:tc>
      </w:tr>
      <w:tr w:rsidR="00785F02" w:rsidRPr="00E717FF" w14:paraId="25624392"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F1E749C"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18</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3E6C43B0"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Fond comercial</w:t>
            </w:r>
          </w:p>
          <w:p w14:paraId="5A6D878F"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 xml:space="preserve">Articolul 9 alineatul (1) punctul (i) </w:t>
            </w:r>
            <w:r w:rsidRPr="00E717FF">
              <w:rPr>
                <w:rFonts w:ascii="Times New Roman" w:hAnsi="Times New Roman"/>
                <w:lang w:val="ro-RO"/>
              </w:rPr>
              <w:t>din Regulamentul (UE) 2019/2033.</w:t>
            </w:r>
          </w:p>
          <w:p w14:paraId="36F663DF"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Articolul 4 alineatul (1) punctul 113, articolul 36 alineatul (1) litera (b) și articolul 37 din Regulamentul (UE) nr. 575/2013.</w:t>
            </w:r>
          </w:p>
        </w:tc>
      </w:tr>
      <w:tr w:rsidR="00785F02" w:rsidRPr="00E717FF" w14:paraId="66EDBA55"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5C6FE8C"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19</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7E2017C6"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Alte imobilizări necorporale</w:t>
            </w:r>
          </w:p>
          <w:p w14:paraId="303CFBBF"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punctul (i) din Regulamentul (U</w:t>
            </w:r>
            <w:r w:rsidRPr="00E717FF">
              <w:rPr>
                <w:rFonts w:ascii="Times New Roman" w:hAnsi="Times New Roman"/>
                <w:lang w:val="ro-RO"/>
              </w:rPr>
              <w:t>E) 2019/2033.</w:t>
            </w:r>
          </w:p>
          <w:p w14:paraId="2E9288C2" w14:textId="77777777" w:rsidR="00785F02" w:rsidRPr="00E717FF" w:rsidRDefault="00E717FF">
            <w:pPr>
              <w:pStyle w:val="InstructionsText"/>
              <w:rPr>
                <w:rStyle w:val="FormatvorlageInstructionsTabelleText"/>
                <w:rFonts w:ascii="Times New Roman" w:eastAsiaTheme="minorHAnsi" w:hAnsi="Times New Roman"/>
                <w:sz w:val="22"/>
                <w:lang w:val="ro-RO"/>
              </w:rPr>
            </w:pPr>
            <w:r w:rsidRPr="00E717FF">
              <w:rPr>
                <w:lang w:val="ro-RO"/>
              </w:rPr>
              <w:t>Articolul 4 alineatul (1) punctul 115, articolul 36 alineatul (1) litera (b) și articolul 37 litera (a) din Regulamentul (UE) nr. 575/2013.</w:t>
            </w:r>
          </w:p>
          <w:p w14:paraId="4695410F"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Style w:val="FormatvorlageInstructionsTabelleText"/>
                <w:rFonts w:ascii="Times New Roman" w:hAnsi="Times New Roman"/>
                <w:sz w:val="22"/>
                <w:lang w:val="ro-RO"/>
              </w:rPr>
              <w:t>Alte imobilizări necorporale includ imobilizările necorporale din standardul contabil aplicabil, minus</w:t>
            </w:r>
            <w:r w:rsidRPr="00E717FF">
              <w:rPr>
                <w:rStyle w:val="FormatvorlageInstructionsTabelleText"/>
                <w:rFonts w:ascii="Times New Roman" w:hAnsi="Times New Roman"/>
                <w:sz w:val="22"/>
                <w:lang w:val="ro-RO"/>
              </w:rPr>
              <w:t xml:space="preserve"> fondul comercial, în conformitate, de asemenea, cu standardul contabil aplicabil.</w:t>
            </w:r>
          </w:p>
        </w:tc>
      </w:tr>
      <w:tr w:rsidR="00785F02" w:rsidRPr="00E717FF" w14:paraId="2F2A2C89"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9123F92"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20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C1DA512"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Creanțe privind impozitul amânat care se bazează pe profitabilitatea viitoare și nu decurg din diferențele temporare din care se deduc datoriile asociate privind imp</w:t>
            </w:r>
            <w:r w:rsidRPr="00E717FF">
              <w:rPr>
                <w:rFonts w:ascii="Times New Roman" w:hAnsi="Times New Roman"/>
                <w:b/>
                <w:u w:val="single"/>
                <w:lang w:val="ro-RO"/>
              </w:rPr>
              <w:t>ozitul amânat</w:t>
            </w:r>
          </w:p>
          <w:p w14:paraId="785285FE"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(2) litera (a) din Regulamentul (UE) 2019/2033.</w:t>
            </w:r>
          </w:p>
          <w:p w14:paraId="10EB550A"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lastRenderedPageBreak/>
              <w:t>Articolul 36 alineatul (1) litera (c) din Regulamentul (UE) nr. 575/2013</w:t>
            </w:r>
          </w:p>
        </w:tc>
      </w:tr>
      <w:tr w:rsidR="00785F02" w:rsidRPr="00E717FF" w14:paraId="321B1FB9"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FFB5DAE"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lastRenderedPageBreak/>
              <w:t>21</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6945DB36"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xml:space="preserve">(-) Participație calificată într-o entitate din afara sectorului financiar care </w:t>
            </w:r>
            <w:r w:rsidRPr="00E717FF">
              <w:rPr>
                <w:rFonts w:ascii="Times New Roman" w:hAnsi="Times New Roman"/>
                <w:b/>
                <w:u w:val="single"/>
                <w:lang w:val="ro-RO"/>
              </w:rPr>
              <w:t>depășește 15 % din fondurile proprii</w:t>
            </w:r>
          </w:p>
          <w:p w14:paraId="37F7A253"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Articolul 10 alineatul (1) litera (a) din Regulamentul (UE) 2019/2033.</w:t>
            </w:r>
          </w:p>
        </w:tc>
      </w:tr>
      <w:tr w:rsidR="00785F02" w:rsidRPr="00E717FF" w14:paraId="48E7EF1B"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559CC051"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22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798AC188"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Participații calificate totale în întreprinderi, altele decât entitățile din sectorul financiar, care depășesc 60 % din fondurile sale propr</w:t>
            </w:r>
            <w:r w:rsidRPr="00E717FF">
              <w:rPr>
                <w:rFonts w:ascii="Times New Roman" w:hAnsi="Times New Roman"/>
                <w:b/>
                <w:u w:val="single"/>
                <w:lang w:val="ro-RO"/>
              </w:rPr>
              <w:t>ii</w:t>
            </w:r>
          </w:p>
          <w:p w14:paraId="5B2F8401"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Articolul 10 alineatul (1) litera (b) din Regulamentul (UE) 2019/2033</w:t>
            </w:r>
          </w:p>
        </w:tc>
      </w:tr>
      <w:tr w:rsidR="00785F02" w:rsidRPr="00E717FF" w14:paraId="279D7382"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04CCC95C"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23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3F558D23"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Instrumente de fonduri proprii de nivel 1 de bază ale entităților din sectorul financiar, în cazul în care instituția nu deține o investiție semnificativă</w:t>
            </w:r>
          </w:p>
          <w:p w14:paraId="501452D4"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w:t>
            </w:r>
            <w:r w:rsidRPr="00E717FF">
              <w:rPr>
                <w:rFonts w:ascii="Times New Roman" w:hAnsi="Times New Roman"/>
                <w:lang w:val="ro-RO"/>
              </w:rPr>
              <w:t>l (2) litera (c) din Regulamentul (UE) 2019/2033.</w:t>
            </w:r>
          </w:p>
          <w:p w14:paraId="36BA640F"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Articolul 36 alineatul (1) litera (h) din Regulamentul (UE) 575/2013.</w:t>
            </w:r>
          </w:p>
        </w:tc>
      </w:tr>
      <w:tr w:rsidR="00785F02" w:rsidRPr="00E717FF" w14:paraId="31D02BC0"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5E6516D2"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24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72952E6"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xml:space="preserve">(-) Instrumente de fonduri proprii de nivel 1 de bază ale entităților din sectorul financiar în care instituția deține o </w:t>
            </w:r>
            <w:r w:rsidRPr="00E717FF">
              <w:rPr>
                <w:rFonts w:ascii="Times New Roman" w:hAnsi="Times New Roman"/>
                <w:b/>
                <w:u w:val="single"/>
                <w:lang w:val="ro-RO"/>
              </w:rPr>
              <w:t>investiție semnificativă</w:t>
            </w:r>
          </w:p>
          <w:p w14:paraId="375E2EE0"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(2) litera (d) din Regulamentul (UE) 2019/2033.</w:t>
            </w:r>
          </w:p>
          <w:p w14:paraId="333921BD"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Articolul 36 alineatul (1) litera (i) din Regulamentul (UE) nr. 575/2013.</w:t>
            </w:r>
          </w:p>
        </w:tc>
      </w:tr>
      <w:tr w:rsidR="00785F02" w:rsidRPr="00E717FF" w14:paraId="0A8837B4"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1A2B214B"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25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03A90B19"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Activele fondului de pensii cu beneficii determinate</w:t>
            </w:r>
          </w:p>
          <w:p w14:paraId="071B7130"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 xml:space="preserve">Articolul 9 alineatul (2) </w:t>
            </w:r>
            <w:r w:rsidRPr="00E717FF">
              <w:rPr>
                <w:rFonts w:ascii="Times New Roman" w:hAnsi="Times New Roman"/>
                <w:lang w:val="ro-RO"/>
              </w:rPr>
              <w:t>litera (b) din Regulamentul (UE) 2019/2033</w:t>
            </w:r>
          </w:p>
          <w:p w14:paraId="42D1ED45"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Articolul 36 alineatul (1) litera (e) din Regulamentul (UE) nr. 575/2013.</w:t>
            </w:r>
          </w:p>
        </w:tc>
      </w:tr>
      <w:tr w:rsidR="00785F02" w:rsidRPr="00E717FF" w14:paraId="35A88E70" w14:textId="77777777">
        <w:tblPrEx>
          <w:tblLook w:val="00A0" w:firstRow="1" w:lastRow="0" w:firstColumn="1" w:lastColumn="0" w:noHBand="0" w:noVBand="0"/>
        </w:tblPrEx>
        <w:tc>
          <w:tcPr>
            <w:tcW w:w="1129" w:type="dxa"/>
            <w:vAlign w:val="center"/>
          </w:tcPr>
          <w:p w14:paraId="26CD9A62"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14:paraId="38A8589A"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Alte deduceri</w:t>
            </w:r>
          </w:p>
          <w:p w14:paraId="2D5BCBDC"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Suma oricăror alte deduceri indicate la articolul 36 alineatul (1) din Regulamentul (UE) nr. 575/2013.</w:t>
            </w:r>
          </w:p>
        </w:tc>
      </w:tr>
      <w:tr w:rsidR="00785F02" w:rsidRPr="00E717FF" w14:paraId="31F0DCEF" w14:textId="77777777">
        <w:tblPrEx>
          <w:tblLook w:val="00A0" w:firstRow="1" w:lastRow="0" w:firstColumn="1" w:lastColumn="0" w:noHBand="0" w:noVBand="0"/>
        </w:tblPrEx>
        <w:tc>
          <w:tcPr>
            <w:tcW w:w="1129" w:type="dxa"/>
            <w:vAlign w:val="center"/>
          </w:tcPr>
          <w:p w14:paraId="1E6D3E86" w14:textId="77777777" w:rsidR="00785F02" w:rsidRPr="00E717FF" w:rsidRDefault="00E717FF">
            <w:pPr>
              <w:spacing w:after="120"/>
              <w:jc w:val="both"/>
              <w:rPr>
                <w:rFonts w:ascii="Times New Roman" w:hAnsi="Times New Roman" w:cs="Times New Roman"/>
                <w:lang w:val="ro-RO"/>
              </w:rPr>
            </w:pPr>
            <w:r w:rsidRPr="00E717FF">
              <w:rPr>
                <w:rFonts w:ascii="Times New Roman" w:hAnsi="Times New Roman"/>
                <w:lang w:val="ro-RO"/>
              </w:rPr>
              <w:t>27</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60045A5E"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xml:space="preserve">CET1: </w:t>
            </w:r>
            <w:r w:rsidRPr="00E717FF">
              <w:rPr>
                <w:rFonts w:ascii="Times New Roman" w:hAnsi="Times New Roman"/>
                <w:b/>
                <w:u w:val="single"/>
                <w:lang w:val="ro-RO"/>
              </w:rPr>
              <w:t>Alte elemente de capital, deduceri și ajustări</w:t>
            </w:r>
          </w:p>
          <w:p w14:paraId="220BB120"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Acest rând include suma următoarelor elemente, după caz:</w:t>
            </w:r>
          </w:p>
          <w:p w14:paraId="3596DE76"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Ajustări tranzitorii datorate instrumentelor de fonduri proprii de nivel 1 de bază care își păstrează drepturile obținute [articolul 483 alineatele (1</w:t>
            </w:r>
            <w:r w:rsidRPr="00E717FF">
              <w:rPr>
                <w:rFonts w:ascii="Times New Roman" w:hAnsi="Times New Roman"/>
                <w:lang w:val="ro-RO"/>
              </w:rPr>
              <w:t>), (2) și (3) și articolele 484-487 din Regulamentul (UE) nr. 575/2013]</w:t>
            </w:r>
          </w:p>
          <w:p w14:paraId="77E1136E"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Ajustări tranzitorii datorate intereselor minoritare suplimentare [articolele 479 și 480 din Regulamentul (UE) nr. 575/2013]</w:t>
            </w:r>
          </w:p>
          <w:p w14:paraId="10B35681"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Alte ajustări tranzitorii ale fondurilor proprii de niv</w:t>
            </w:r>
            <w:r w:rsidRPr="00E717FF">
              <w:rPr>
                <w:rFonts w:ascii="Times New Roman" w:hAnsi="Times New Roman"/>
                <w:lang w:val="ro-RO"/>
              </w:rPr>
              <w:t>el 1 de bază [articolele 469­478 și articolul 481 din Regulamentul (UE) nr. 575/2013]: ajustări ale deducerilor din fondurile proprii de nivel 1 de bază datorate unor dispoziții tranzitorii.</w:t>
            </w:r>
          </w:p>
          <w:p w14:paraId="4B0A49EF" w14:textId="77777777" w:rsidR="00785F02" w:rsidRPr="00E717FF" w:rsidRDefault="00E717FF">
            <w:pPr>
              <w:spacing w:after="120"/>
              <w:ind w:left="360" w:hanging="360"/>
              <w:contextualSpacing/>
              <w:jc w:val="both"/>
              <w:rPr>
                <w:rFonts w:ascii="Times New Roman" w:eastAsia="Times New Roman" w:hAnsi="Times New Roman"/>
                <w:b/>
                <w:u w:val="single"/>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Alte elemente ale fondurilor proprii de nivel 1 de bază sau ded</w:t>
            </w:r>
            <w:r w:rsidRPr="00E717FF">
              <w:rPr>
                <w:rFonts w:ascii="Times New Roman" w:hAnsi="Times New Roman"/>
                <w:lang w:val="ro-RO"/>
              </w:rPr>
              <w:t>uceri dintr-un element de fonduri proprii de nivel 1 de bază care nu pot fi atribuite unuia dintre rândurile 4-26.</w:t>
            </w:r>
          </w:p>
          <w:p w14:paraId="64C34311"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Acest rând nu se utilizează pentru a include în calculul ratelor de solvabilitate elementele de capital sau deducerile care nu sunt reglement</w:t>
            </w:r>
            <w:r w:rsidRPr="00E717FF">
              <w:rPr>
                <w:rFonts w:ascii="Times New Roman" w:hAnsi="Times New Roman"/>
                <w:lang w:val="ro-RO"/>
              </w:rPr>
              <w:t>ate de Regulamentul (UE) 2019/2033 sau de Regulamentul (UE) nr. 575/2013</w:t>
            </w:r>
          </w:p>
        </w:tc>
      </w:tr>
      <w:tr w:rsidR="00785F02" w:rsidRPr="00E717FF" w14:paraId="0E53EA72" w14:textId="77777777">
        <w:tblPrEx>
          <w:tblLook w:val="00A0" w:firstRow="1" w:lastRow="0" w:firstColumn="1" w:lastColumn="0" w:noHBand="0" w:noVBand="0"/>
        </w:tblPrEx>
        <w:tc>
          <w:tcPr>
            <w:tcW w:w="1129" w:type="dxa"/>
            <w:vAlign w:val="center"/>
          </w:tcPr>
          <w:p w14:paraId="00589D09"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28</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628D1E6F"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FONDURI PROPRII DE NIVEL 1 SUPLIMENTAR</w:t>
            </w:r>
          </w:p>
          <w:p w14:paraId="5AD5830F"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din Regulamentul (UE) 2019/2033.</w:t>
            </w:r>
          </w:p>
          <w:p w14:paraId="4C11AC8B"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61 din Regulamentul (UE) nr. 575/2013.</w:t>
            </w:r>
          </w:p>
          <w:p w14:paraId="5D151F05"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lastRenderedPageBreak/>
              <w:t xml:space="preserve">Se publică suma totală a </w:t>
            </w:r>
            <w:r w:rsidRPr="00E717FF">
              <w:rPr>
                <w:rFonts w:ascii="Times New Roman" w:hAnsi="Times New Roman"/>
                <w:lang w:val="ro-RO"/>
              </w:rPr>
              <w:t>rândurilor 29-31 și 39.</w:t>
            </w:r>
          </w:p>
        </w:tc>
      </w:tr>
      <w:tr w:rsidR="00785F02" w:rsidRPr="00E717FF" w14:paraId="2F7E3139" w14:textId="77777777">
        <w:tblPrEx>
          <w:tblLook w:val="00A0" w:firstRow="1" w:lastRow="0" w:firstColumn="1" w:lastColumn="0" w:noHBand="0" w:noVBand="0"/>
        </w:tblPrEx>
        <w:tc>
          <w:tcPr>
            <w:tcW w:w="1129" w:type="dxa"/>
            <w:vAlign w:val="center"/>
          </w:tcPr>
          <w:p w14:paraId="4455D2E8"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lastRenderedPageBreak/>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2B88F0AA"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b/>
                <w:u w:val="single"/>
                <w:lang w:val="ro-RO"/>
              </w:rPr>
              <w:t>Instrumente de capital plătite integral și emise direct</w:t>
            </w:r>
          </w:p>
          <w:p w14:paraId="3F857031"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punctul (i) din Regulamentul (UE) 2019/2033.</w:t>
            </w:r>
          </w:p>
          <w:p w14:paraId="7D2DD7BF" w14:textId="77777777" w:rsidR="00785F02" w:rsidRPr="00E717FF" w:rsidRDefault="00E717FF">
            <w:pPr>
              <w:pStyle w:val="InstructionsText"/>
              <w:rPr>
                <w:rStyle w:val="FormatvorlageInstructionsTabelleText"/>
                <w:rFonts w:ascii="Times New Roman" w:hAnsi="Times New Roman"/>
                <w:sz w:val="22"/>
                <w:lang w:val="ro-RO"/>
              </w:rPr>
            </w:pPr>
            <w:r w:rsidRPr="00E717FF">
              <w:rPr>
                <w:lang w:val="ro-RO"/>
              </w:rPr>
              <w:t>Articolul 51 litera (a) și articolele 52, 53 și 54 din Regulamentul (UE) nr. 575/2013.</w:t>
            </w:r>
          </w:p>
          <w:p w14:paraId="62BAB352"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Style w:val="FormatvorlageInstructionsTabelleText"/>
                <w:rFonts w:ascii="Times New Roman" w:hAnsi="Times New Roman"/>
                <w:sz w:val="22"/>
                <w:lang w:val="ro-RO"/>
              </w:rPr>
              <w:t>Cuantumul care</w:t>
            </w:r>
            <w:r w:rsidRPr="00E717FF">
              <w:rPr>
                <w:rStyle w:val="FormatvorlageInstructionsTabelleText"/>
                <w:rFonts w:ascii="Times New Roman" w:hAnsi="Times New Roman"/>
                <w:sz w:val="22"/>
                <w:lang w:val="ro-RO"/>
              </w:rPr>
              <w:t xml:space="preserve"> trebuie publicat nu include prima de emisiune aferentă instrumentelor.</w:t>
            </w:r>
          </w:p>
        </w:tc>
      </w:tr>
      <w:tr w:rsidR="00785F02" w:rsidRPr="00E717FF" w14:paraId="1554CCD9" w14:textId="77777777">
        <w:tblPrEx>
          <w:tblLook w:val="00A0" w:firstRow="1" w:lastRow="0" w:firstColumn="1" w:lastColumn="0" w:noHBand="0" w:noVBand="0"/>
        </w:tblPrEx>
        <w:tc>
          <w:tcPr>
            <w:tcW w:w="1129" w:type="dxa"/>
            <w:vAlign w:val="center"/>
          </w:tcPr>
          <w:p w14:paraId="173328C8" w14:textId="77777777" w:rsidR="00785F02" w:rsidRPr="00E717FF" w:rsidRDefault="00E717FF">
            <w:pPr>
              <w:spacing w:after="120"/>
              <w:jc w:val="both"/>
              <w:rPr>
                <w:rFonts w:ascii="Times New Roman" w:hAnsi="Times New Roman" w:cs="Times New Roman"/>
                <w:lang w:val="ro-RO"/>
              </w:rPr>
            </w:pPr>
            <w:r w:rsidRPr="00E717FF">
              <w:rPr>
                <w:rFonts w:ascii="Times New Roman" w:hAnsi="Times New Roman"/>
                <w:lang w:val="ro-RO"/>
              </w:rPr>
              <w:t>30</w:t>
            </w:r>
          </w:p>
        </w:tc>
        <w:tc>
          <w:tcPr>
            <w:tcW w:w="7683" w:type="dxa"/>
            <w:tcBorders>
              <w:top w:val="nil"/>
              <w:left w:val="single" w:sz="4" w:space="0" w:color="auto"/>
              <w:bottom w:val="single" w:sz="4" w:space="0" w:color="auto"/>
              <w:right w:val="single" w:sz="4" w:space="0" w:color="auto"/>
            </w:tcBorders>
            <w:shd w:val="clear" w:color="auto" w:fill="auto"/>
            <w:vAlign w:val="bottom"/>
          </w:tcPr>
          <w:p w14:paraId="20B048AA"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Prima de emisiune</w:t>
            </w:r>
          </w:p>
          <w:p w14:paraId="25E06A97"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punctul (i) din Regulamentul (UE) 2019/2033.</w:t>
            </w:r>
          </w:p>
          <w:p w14:paraId="2D65EB9D" w14:textId="77777777" w:rsidR="00785F02" w:rsidRPr="00E717FF" w:rsidRDefault="00E717FF">
            <w:pPr>
              <w:pStyle w:val="InstructionsText"/>
              <w:rPr>
                <w:rStyle w:val="FormatvorlageInstructionsTabelleText"/>
                <w:rFonts w:ascii="Times New Roman" w:hAnsi="Times New Roman"/>
                <w:sz w:val="22"/>
                <w:lang w:val="ro-RO"/>
              </w:rPr>
            </w:pPr>
            <w:r w:rsidRPr="00E717FF">
              <w:rPr>
                <w:lang w:val="ro-RO"/>
              </w:rPr>
              <w:t>Articolul 51 litera (b) din Regulamentul (UE) nr. 575/2013.</w:t>
            </w:r>
          </w:p>
          <w:p w14:paraId="3A0CA7D3"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 xml:space="preserve">Prima de emisiune are </w:t>
            </w:r>
            <w:r w:rsidRPr="00E717FF">
              <w:rPr>
                <w:rStyle w:val="FormatvorlageInstructionsTabelleText"/>
                <w:rFonts w:ascii="Times New Roman" w:hAnsi="Times New Roman"/>
                <w:sz w:val="22"/>
                <w:lang w:val="ro-RO"/>
              </w:rPr>
              <w:t>același înțeles ca în standardul contabil aplicabil.</w:t>
            </w:r>
          </w:p>
          <w:p w14:paraId="128F0F90"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Style w:val="FormatvorlageInstructionsTabelleText"/>
                <w:rFonts w:ascii="Times New Roman" w:hAnsi="Times New Roman"/>
                <w:sz w:val="22"/>
                <w:lang w:val="ro-RO"/>
              </w:rPr>
              <w:t>Cuantumul care trebuie publicat la acest punct trebuie să fie partea referitoare la „Instrumente de capital plătite”.</w:t>
            </w:r>
          </w:p>
        </w:tc>
      </w:tr>
      <w:tr w:rsidR="00785F02" w:rsidRPr="00E717FF" w14:paraId="1A170A66" w14:textId="77777777">
        <w:tblPrEx>
          <w:tblLook w:val="00A0" w:firstRow="1" w:lastRow="0" w:firstColumn="1" w:lastColumn="0" w:noHBand="0" w:noVBand="0"/>
        </w:tblPrEx>
        <w:tc>
          <w:tcPr>
            <w:tcW w:w="1129" w:type="dxa"/>
            <w:tcBorders>
              <w:bottom w:val="single" w:sz="4" w:space="0" w:color="auto"/>
            </w:tcBorders>
            <w:vAlign w:val="center"/>
          </w:tcPr>
          <w:p w14:paraId="714369E2"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31</w:t>
            </w:r>
          </w:p>
        </w:tc>
        <w:tc>
          <w:tcPr>
            <w:tcW w:w="7683" w:type="dxa"/>
            <w:tcBorders>
              <w:top w:val="nil"/>
              <w:left w:val="single" w:sz="4" w:space="0" w:color="auto"/>
              <w:bottom w:val="single" w:sz="4" w:space="0" w:color="auto"/>
              <w:right w:val="single" w:sz="4" w:space="0" w:color="auto"/>
            </w:tcBorders>
            <w:shd w:val="clear" w:color="auto" w:fill="auto"/>
            <w:vAlign w:val="bottom"/>
          </w:tcPr>
          <w:p w14:paraId="42420720"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DEDUCERI TOTALE DIN FONDURILE PROPRII DE NIVEL 1 SUPLIMENTARE</w:t>
            </w:r>
          </w:p>
          <w:p w14:paraId="7A18328F" w14:textId="77777777" w:rsidR="00785F02" w:rsidRPr="00E717FF" w:rsidRDefault="00E717FF">
            <w:pPr>
              <w:spacing w:before="60" w:after="60"/>
              <w:rPr>
                <w:rFonts w:ascii="Times New Roman" w:hAnsi="Times New Roman" w:cs="Times New Roman"/>
                <w:lang w:val="ro-RO"/>
              </w:rPr>
            </w:pPr>
            <w:r w:rsidRPr="00E717FF">
              <w:rPr>
                <w:rFonts w:ascii="Times New Roman" w:hAnsi="Times New Roman"/>
                <w:lang w:val="ro-RO"/>
              </w:rPr>
              <w:t>Articolul 56 di</w:t>
            </w:r>
            <w:r w:rsidRPr="00E717FF">
              <w:rPr>
                <w:rFonts w:ascii="Times New Roman" w:hAnsi="Times New Roman"/>
                <w:lang w:val="ro-RO"/>
              </w:rPr>
              <w:t>n Regulamentul (UE) nr. 575/2013.</w:t>
            </w:r>
          </w:p>
          <w:p w14:paraId="0D589349"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Se publică suma totală a rândurilor 32 și 36-38.</w:t>
            </w:r>
          </w:p>
        </w:tc>
      </w:tr>
      <w:tr w:rsidR="00785F02" w:rsidRPr="00E717FF" w14:paraId="09A0AA03"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00F6AB59"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32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121822F7"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Instrumente proprii de fonduri proprii de nivel 1 suplimentar</w:t>
            </w:r>
          </w:p>
          <w:p w14:paraId="430228F6"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punctul (i) din Regulamentul (UE) 2019/2033.</w:t>
            </w:r>
          </w:p>
          <w:p w14:paraId="44EA326E" w14:textId="77777777" w:rsidR="00785F02" w:rsidRPr="00E717FF" w:rsidRDefault="00E717FF">
            <w:pPr>
              <w:pStyle w:val="InstructionsText"/>
              <w:rPr>
                <w:rStyle w:val="FormatvorlageInstructionsTabelleText"/>
                <w:rFonts w:ascii="Times New Roman" w:eastAsiaTheme="minorHAnsi" w:hAnsi="Times New Roman"/>
                <w:sz w:val="22"/>
                <w:lang w:val="ro-RO"/>
              </w:rPr>
            </w:pPr>
            <w:r w:rsidRPr="00E717FF">
              <w:rPr>
                <w:lang w:val="ro-RO"/>
              </w:rPr>
              <w:t xml:space="preserve">Articolul 52 alineatul (1) </w:t>
            </w:r>
            <w:r w:rsidRPr="00E717FF">
              <w:rPr>
                <w:lang w:val="ro-RO"/>
              </w:rPr>
              <w:t>litera (b), articolul 56 litera (a) și articolul 57 din Regulamentul (UE) nr. 575/2013.</w:t>
            </w:r>
          </w:p>
          <w:p w14:paraId="679D8C03"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Instrumentele proprii de fonduri proprii de nivel 1 suplimentar deținute de firma de investiții la data raportării. Sub rezerva excepțiilor prevăzute la articolul 57 di</w:t>
            </w:r>
            <w:r w:rsidRPr="00E717FF">
              <w:rPr>
                <w:rStyle w:val="FormatvorlageInstructionsTabelleText"/>
                <w:rFonts w:ascii="Times New Roman" w:hAnsi="Times New Roman"/>
                <w:sz w:val="22"/>
                <w:lang w:val="ro-RO"/>
              </w:rPr>
              <w:t>n Regulamentul (UE) nr. 575/2013.</w:t>
            </w:r>
          </w:p>
          <w:p w14:paraId="22113811" w14:textId="77777777" w:rsidR="00785F02" w:rsidRPr="00E717FF" w:rsidRDefault="00E717FF">
            <w:pPr>
              <w:pStyle w:val="InstructionsText"/>
              <w:rPr>
                <w:lang w:val="ro-RO"/>
              </w:rPr>
            </w:pPr>
            <w:r w:rsidRPr="00E717FF">
              <w:rPr>
                <w:rStyle w:val="FormatvorlageInstructionsTabelleText"/>
                <w:rFonts w:ascii="Times New Roman" w:hAnsi="Times New Roman"/>
                <w:sz w:val="22"/>
                <w:lang w:val="ro-RO"/>
              </w:rPr>
              <w:t>Cuantumul care trebuie publicat include prima de emisiune aferentă acțiunilor proprii.</w:t>
            </w:r>
          </w:p>
        </w:tc>
      </w:tr>
      <w:tr w:rsidR="00785F02" w:rsidRPr="00E717FF" w14:paraId="5753DA9E" w14:textId="77777777">
        <w:tblPrEx>
          <w:tblLook w:val="00A0" w:firstRow="1" w:lastRow="0" w:firstColumn="1" w:lastColumn="0" w:noHBand="0" w:noVBand="0"/>
        </w:tblPrEx>
        <w:tc>
          <w:tcPr>
            <w:tcW w:w="1129" w:type="dxa"/>
            <w:shd w:val="clear" w:color="auto" w:fill="auto"/>
            <w:vAlign w:val="center"/>
          </w:tcPr>
          <w:p w14:paraId="73A6F3A7"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33</w:t>
            </w:r>
          </w:p>
        </w:tc>
        <w:tc>
          <w:tcPr>
            <w:tcW w:w="7683" w:type="dxa"/>
            <w:tcBorders>
              <w:top w:val="nil"/>
              <w:left w:val="single" w:sz="4" w:space="0" w:color="auto"/>
              <w:bottom w:val="single" w:sz="4" w:space="0" w:color="auto"/>
              <w:right w:val="single" w:sz="4" w:space="0" w:color="auto"/>
            </w:tcBorders>
            <w:shd w:val="clear" w:color="auto" w:fill="auto"/>
            <w:vAlign w:val="bottom"/>
          </w:tcPr>
          <w:p w14:paraId="66DE4135"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Dețineri directe de instrumente de fonduri proprii de nivel 1 suplimentar</w:t>
            </w:r>
          </w:p>
          <w:p w14:paraId="77786BB0"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 xml:space="preserve">Articolul 9 alineatul (2) litera (c) din </w:t>
            </w:r>
            <w:r w:rsidRPr="00E717FF">
              <w:rPr>
                <w:rFonts w:ascii="Times New Roman" w:hAnsi="Times New Roman"/>
                <w:lang w:val="ro-RO"/>
              </w:rPr>
              <w:t>Regulamentul (UE) 2019/2033.</w:t>
            </w:r>
          </w:p>
          <w:p w14:paraId="61C82C2E"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Articolul 56 litera (a) din Regulamentul (UE) 575/2013.</w:t>
            </w:r>
          </w:p>
        </w:tc>
      </w:tr>
      <w:tr w:rsidR="00785F02" w:rsidRPr="00E717FF" w14:paraId="56AD117F" w14:textId="77777777">
        <w:tblPrEx>
          <w:tblLook w:val="00A0" w:firstRow="1" w:lastRow="0" w:firstColumn="1" w:lastColumn="0" w:noHBand="0" w:noVBand="0"/>
        </w:tblPrEx>
        <w:tc>
          <w:tcPr>
            <w:tcW w:w="1129" w:type="dxa"/>
            <w:shd w:val="clear" w:color="auto" w:fill="auto"/>
            <w:vAlign w:val="center"/>
          </w:tcPr>
          <w:p w14:paraId="46F6CD8B"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34</w:t>
            </w:r>
          </w:p>
        </w:tc>
        <w:tc>
          <w:tcPr>
            <w:tcW w:w="7683" w:type="dxa"/>
            <w:tcBorders>
              <w:top w:val="nil"/>
              <w:left w:val="single" w:sz="4" w:space="0" w:color="auto"/>
              <w:bottom w:val="single" w:sz="4" w:space="0" w:color="auto"/>
              <w:right w:val="single" w:sz="4" w:space="0" w:color="auto"/>
            </w:tcBorders>
            <w:shd w:val="clear" w:color="auto" w:fill="auto"/>
            <w:vAlign w:val="bottom"/>
          </w:tcPr>
          <w:p w14:paraId="053827CA"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Dețineri indirecte de instrumente de fonduri proprii de nivel 1 suplimentar</w:t>
            </w:r>
          </w:p>
          <w:p w14:paraId="565B1F23"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(2) litera (c) din Regulamentul (UE) 2019/2033.</w:t>
            </w:r>
          </w:p>
          <w:p w14:paraId="00C668BF"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Articolul 56 litera (a) din Regulamentul (UE) 575/2013.</w:t>
            </w:r>
          </w:p>
        </w:tc>
      </w:tr>
      <w:tr w:rsidR="00785F02" w:rsidRPr="00E717FF" w14:paraId="393B6352" w14:textId="77777777">
        <w:tblPrEx>
          <w:tblLook w:val="00A0" w:firstRow="1" w:lastRow="0" w:firstColumn="1" w:lastColumn="0" w:noHBand="0" w:noVBand="0"/>
        </w:tblPrEx>
        <w:tc>
          <w:tcPr>
            <w:tcW w:w="1129" w:type="dxa"/>
            <w:shd w:val="clear" w:color="auto" w:fill="auto"/>
            <w:vAlign w:val="center"/>
          </w:tcPr>
          <w:p w14:paraId="48851220" w14:textId="77777777" w:rsidR="00785F02" w:rsidRPr="00E717FF" w:rsidRDefault="00E717FF">
            <w:pPr>
              <w:keepNext/>
              <w:spacing w:after="120"/>
              <w:jc w:val="both"/>
              <w:rPr>
                <w:rFonts w:ascii="Times New Roman" w:eastAsia="Times New Roman" w:hAnsi="Times New Roman" w:cs="Times New Roman"/>
                <w:lang w:val="ro-RO"/>
              </w:rPr>
            </w:pPr>
            <w:r w:rsidRPr="00E717FF">
              <w:rPr>
                <w:rFonts w:ascii="Times New Roman" w:hAnsi="Times New Roman"/>
                <w:lang w:val="ro-RO"/>
              </w:rPr>
              <w:t>35</w:t>
            </w:r>
          </w:p>
        </w:tc>
        <w:tc>
          <w:tcPr>
            <w:tcW w:w="7683" w:type="dxa"/>
            <w:tcBorders>
              <w:top w:val="nil"/>
              <w:left w:val="single" w:sz="4" w:space="0" w:color="auto"/>
              <w:bottom w:val="single" w:sz="4" w:space="0" w:color="auto"/>
              <w:right w:val="single" w:sz="4" w:space="0" w:color="auto"/>
            </w:tcBorders>
            <w:shd w:val="clear" w:color="auto" w:fill="auto"/>
            <w:vAlign w:val="bottom"/>
          </w:tcPr>
          <w:p w14:paraId="34152487" w14:textId="77777777" w:rsidR="00785F02" w:rsidRPr="00E717FF" w:rsidRDefault="00E717FF">
            <w:pPr>
              <w:keepNext/>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Dețineri sintetice de instrumente de fonduri proprii de nivel 1 suplimentar</w:t>
            </w:r>
          </w:p>
          <w:p w14:paraId="2A270CC9" w14:textId="77777777" w:rsidR="00785F02" w:rsidRPr="00E717FF" w:rsidRDefault="00E717FF">
            <w:pPr>
              <w:keepNext/>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(2) litera (c) din Regulamentul (UE) 2019/2033.</w:t>
            </w:r>
          </w:p>
          <w:p w14:paraId="37224845" w14:textId="77777777" w:rsidR="00785F02" w:rsidRPr="00E717FF" w:rsidRDefault="00E717FF">
            <w:pPr>
              <w:keepNext/>
              <w:spacing w:after="120"/>
              <w:jc w:val="both"/>
              <w:rPr>
                <w:rFonts w:ascii="Times New Roman" w:eastAsia="Times New Roman" w:hAnsi="Times New Roman" w:cs="Times New Roman"/>
                <w:b/>
                <w:u w:val="single"/>
                <w:lang w:val="ro-RO"/>
              </w:rPr>
            </w:pPr>
            <w:r w:rsidRPr="00E717FF">
              <w:rPr>
                <w:rFonts w:ascii="Times New Roman" w:hAnsi="Times New Roman"/>
                <w:lang w:val="ro-RO"/>
              </w:rPr>
              <w:t xml:space="preserve">Articolul 56 litera (a) din Regulamentul (UE) </w:t>
            </w:r>
            <w:r w:rsidRPr="00E717FF">
              <w:rPr>
                <w:rFonts w:ascii="Times New Roman" w:hAnsi="Times New Roman"/>
                <w:lang w:val="ro-RO"/>
              </w:rPr>
              <w:t>575/2013.</w:t>
            </w:r>
          </w:p>
        </w:tc>
      </w:tr>
      <w:tr w:rsidR="00785F02" w:rsidRPr="00E717FF" w14:paraId="13CDF7C9" w14:textId="77777777">
        <w:tblPrEx>
          <w:tblLook w:val="00A0" w:firstRow="1" w:lastRow="0" w:firstColumn="1" w:lastColumn="0" w:noHBand="0" w:noVBand="0"/>
        </w:tblPrEx>
        <w:tc>
          <w:tcPr>
            <w:tcW w:w="1129" w:type="dxa"/>
            <w:shd w:val="clear" w:color="auto" w:fill="auto"/>
            <w:vAlign w:val="center"/>
          </w:tcPr>
          <w:p w14:paraId="365E1BFA"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36</w:t>
            </w:r>
          </w:p>
        </w:tc>
        <w:tc>
          <w:tcPr>
            <w:tcW w:w="7683" w:type="dxa"/>
            <w:tcBorders>
              <w:top w:val="nil"/>
              <w:left w:val="single" w:sz="4" w:space="0" w:color="auto"/>
              <w:bottom w:val="single" w:sz="4" w:space="0" w:color="auto"/>
              <w:right w:val="single" w:sz="4" w:space="0" w:color="auto"/>
            </w:tcBorders>
            <w:shd w:val="clear" w:color="auto" w:fill="auto"/>
            <w:vAlign w:val="bottom"/>
          </w:tcPr>
          <w:p w14:paraId="536421D5"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Instrumente de fonduri proprii de nivel 1 suplimentar ale entităților din sectorul financiar, în cazul în care instituția nu deține o investiție semnificativă</w:t>
            </w:r>
          </w:p>
          <w:p w14:paraId="4372C451"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(2) litera (c) din Regulamentul (UE) 2019/2033.</w:t>
            </w:r>
          </w:p>
          <w:p w14:paraId="24E22C65"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Articolul 56 litera (c) din Regulamentul (UE) nr. 575/2013.</w:t>
            </w:r>
          </w:p>
        </w:tc>
      </w:tr>
      <w:tr w:rsidR="00785F02" w:rsidRPr="00E717FF" w14:paraId="16004DD9" w14:textId="77777777">
        <w:tblPrEx>
          <w:tblLook w:val="00A0" w:firstRow="1" w:lastRow="0" w:firstColumn="1" w:lastColumn="0" w:noHBand="0" w:noVBand="0"/>
        </w:tblPrEx>
        <w:tc>
          <w:tcPr>
            <w:tcW w:w="1129" w:type="dxa"/>
            <w:shd w:val="clear" w:color="auto" w:fill="auto"/>
            <w:vAlign w:val="center"/>
          </w:tcPr>
          <w:p w14:paraId="5FA78C5F"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37</w:t>
            </w:r>
          </w:p>
        </w:tc>
        <w:tc>
          <w:tcPr>
            <w:tcW w:w="7683" w:type="dxa"/>
            <w:tcBorders>
              <w:top w:val="nil"/>
              <w:left w:val="single" w:sz="4" w:space="0" w:color="auto"/>
              <w:bottom w:val="single" w:sz="4" w:space="0" w:color="auto"/>
              <w:right w:val="single" w:sz="4" w:space="0" w:color="auto"/>
            </w:tcBorders>
            <w:shd w:val="clear" w:color="auto" w:fill="auto"/>
            <w:vAlign w:val="bottom"/>
          </w:tcPr>
          <w:p w14:paraId="39C0F4C0"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Instrumente de fonduri proprii de nivel 1 suplimentar ale entităților din sectorul financiar în care instituția deține o investiție semnificativă</w:t>
            </w:r>
          </w:p>
          <w:p w14:paraId="3A7A343B"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(2) litera (c) din R</w:t>
            </w:r>
            <w:r w:rsidRPr="00E717FF">
              <w:rPr>
                <w:rFonts w:ascii="Times New Roman" w:hAnsi="Times New Roman"/>
                <w:lang w:val="ro-RO"/>
              </w:rPr>
              <w:t>egulamentul (UE) 2019/2033.</w:t>
            </w:r>
          </w:p>
          <w:p w14:paraId="7D328409"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lastRenderedPageBreak/>
              <w:t>Articolul 56 litera (d) din Regulamentul (UE) nr. 575/2013.</w:t>
            </w:r>
          </w:p>
        </w:tc>
      </w:tr>
      <w:tr w:rsidR="00785F02" w:rsidRPr="00E717FF" w14:paraId="1A837255" w14:textId="77777777">
        <w:tblPrEx>
          <w:tblLook w:val="00A0" w:firstRow="1" w:lastRow="0" w:firstColumn="1" w:lastColumn="0" w:noHBand="0" w:noVBand="0"/>
        </w:tblPrEx>
        <w:tc>
          <w:tcPr>
            <w:tcW w:w="1129" w:type="dxa"/>
            <w:shd w:val="clear" w:color="auto" w:fill="auto"/>
            <w:vAlign w:val="center"/>
          </w:tcPr>
          <w:p w14:paraId="24B74BFC" w14:textId="77777777" w:rsidR="00785F02" w:rsidRPr="00E717FF" w:rsidRDefault="00E717FF">
            <w:pPr>
              <w:spacing w:after="120"/>
              <w:jc w:val="both"/>
              <w:rPr>
                <w:rFonts w:ascii="Times New Roman" w:hAnsi="Times New Roman" w:cs="Times New Roman"/>
                <w:lang w:val="ro-RO"/>
              </w:rPr>
            </w:pPr>
            <w:r w:rsidRPr="00E717FF">
              <w:rPr>
                <w:rFonts w:ascii="Times New Roman" w:hAnsi="Times New Roman"/>
                <w:lang w:val="ro-RO"/>
              </w:rPr>
              <w:lastRenderedPageBreak/>
              <w:t>38</w:t>
            </w:r>
          </w:p>
        </w:tc>
        <w:tc>
          <w:tcPr>
            <w:tcW w:w="7683" w:type="dxa"/>
            <w:tcBorders>
              <w:top w:val="nil"/>
              <w:left w:val="single" w:sz="4" w:space="0" w:color="auto"/>
              <w:bottom w:val="single" w:sz="4" w:space="0" w:color="auto"/>
              <w:right w:val="single" w:sz="4" w:space="0" w:color="auto"/>
            </w:tcBorders>
            <w:shd w:val="clear" w:color="auto" w:fill="auto"/>
            <w:vAlign w:val="bottom"/>
          </w:tcPr>
          <w:p w14:paraId="26EAC755"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Alte deduceri</w:t>
            </w:r>
          </w:p>
          <w:p w14:paraId="17EDD7FB"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Suma tuturor celorlalte deduceri în conformitate cu articolul 56 din Regulamentul (UE) nr. 575/2013 care nu sunt incluse în niciunul din rândurile</w:t>
            </w:r>
            <w:r w:rsidRPr="00E717FF">
              <w:rPr>
                <w:rFonts w:ascii="Times New Roman" w:hAnsi="Times New Roman"/>
                <w:lang w:val="ro-RO"/>
              </w:rPr>
              <w:t xml:space="preserve"> de mai sus.</w:t>
            </w:r>
          </w:p>
        </w:tc>
      </w:tr>
      <w:tr w:rsidR="00785F02" w:rsidRPr="00E717FF" w14:paraId="5C923337" w14:textId="77777777">
        <w:tblPrEx>
          <w:tblLook w:val="00A0" w:firstRow="1" w:lastRow="0" w:firstColumn="1" w:lastColumn="0" w:noHBand="0" w:noVBand="0"/>
        </w:tblPrEx>
        <w:tc>
          <w:tcPr>
            <w:tcW w:w="1129" w:type="dxa"/>
            <w:shd w:val="clear" w:color="auto" w:fill="auto"/>
            <w:vAlign w:val="center"/>
          </w:tcPr>
          <w:p w14:paraId="3FC5D88F" w14:textId="77777777" w:rsidR="00785F02" w:rsidRPr="00E717FF" w:rsidRDefault="00E717FF">
            <w:pPr>
              <w:spacing w:after="120"/>
              <w:jc w:val="both"/>
              <w:rPr>
                <w:rFonts w:ascii="Times New Roman" w:hAnsi="Times New Roman" w:cs="Times New Roman"/>
                <w:lang w:val="ro-RO"/>
              </w:rPr>
            </w:pPr>
            <w:r w:rsidRPr="00E717FF">
              <w:rPr>
                <w:rFonts w:ascii="Times New Roman" w:hAnsi="Times New Roman"/>
                <w:lang w:val="ro-RO"/>
              </w:rPr>
              <w:t>39</w:t>
            </w:r>
          </w:p>
        </w:tc>
        <w:tc>
          <w:tcPr>
            <w:tcW w:w="7683" w:type="dxa"/>
            <w:tcBorders>
              <w:top w:val="nil"/>
              <w:left w:val="single" w:sz="4" w:space="0" w:color="auto"/>
              <w:bottom w:val="single" w:sz="4" w:space="0" w:color="auto"/>
              <w:right w:val="single" w:sz="4" w:space="0" w:color="auto"/>
            </w:tcBorders>
            <w:shd w:val="clear" w:color="auto" w:fill="auto"/>
            <w:vAlign w:val="bottom"/>
          </w:tcPr>
          <w:p w14:paraId="2411A9D6"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Fonduri proprii de nivel 1 suplimentar: Alte elemente de capital, deduceri și ajustări</w:t>
            </w:r>
          </w:p>
          <w:p w14:paraId="54AD3FF2"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Acest rând include suma următoarelor elemente, după caz:</w:t>
            </w:r>
          </w:p>
          <w:p w14:paraId="157B1284"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 xml:space="preserve">Ajustări tranzitorii datorate instrumentelor de fonduri proprii de nivel 1 </w:t>
            </w:r>
            <w:r w:rsidRPr="00E717FF">
              <w:rPr>
                <w:rFonts w:ascii="Times New Roman" w:hAnsi="Times New Roman"/>
                <w:lang w:val="ro-RO"/>
              </w:rPr>
              <w:t>suplimentar care își păstrează drepturile obținute [articolul 483 alineatele (4) și (5), articolele 484-487, articolul 489 și articolul 491 din Regulamentul (UE) nr. 575/2013]</w:t>
            </w:r>
          </w:p>
          <w:p w14:paraId="2D81FF23"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Instrumente emise de filiale care sunt recunoscute în fondurile proprii de niv</w:t>
            </w:r>
            <w:r w:rsidRPr="00E717FF">
              <w:rPr>
                <w:rFonts w:ascii="Times New Roman" w:hAnsi="Times New Roman"/>
                <w:lang w:val="ro-RO"/>
              </w:rPr>
              <w:t>el 1 suplimentar [articolele 83, 85 și 86 din Regulamentul (UE) nr. 575/2013]: Suma tuturor cuantumurilor fondurilor proprii de nivel 1 eligibile ale filialelor care sunt incluse în fondurile proprii de nivel 1 suplimentar consolidate, incluzând, de asemen</w:t>
            </w:r>
            <w:r w:rsidRPr="00E717FF">
              <w:rPr>
                <w:rFonts w:ascii="Times New Roman" w:hAnsi="Times New Roman"/>
                <w:lang w:val="ro-RO"/>
              </w:rPr>
              <w:t>ea, capitalul emis de o entitate cu scop special [articolul 83 din Regulamentul (UE) nr. 575/2013].</w:t>
            </w:r>
          </w:p>
          <w:p w14:paraId="6F25A97E"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 xml:space="preserve">Ajustări tranzitorii datorate recunoașterii suplimentare în fondurile proprii de nivel 1 suplimentar a instrumentelor emise de filiale [articolul 480 din </w:t>
            </w:r>
            <w:r w:rsidRPr="00E717FF">
              <w:rPr>
                <w:rFonts w:ascii="Times New Roman" w:hAnsi="Times New Roman"/>
                <w:lang w:val="ro-RO"/>
              </w:rPr>
              <w:t>Regulamentul (UE) nr. 575/2013], ajustări ale fondurilor proprii de nivel 1 eligibile incluse în fondurile proprii de nivel 1 suplimentar consolidate ca urmare a dispozițiilor tranzitorii.</w:t>
            </w:r>
          </w:p>
          <w:p w14:paraId="12E4476E"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Alte ajustări tranzitorii ale fondurilor proprii de nivel 1 supli</w:t>
            </w:r>
            <w:r w:rsidRPr="00E717FF">
              <w:rPr>
                <w:rFonts w:ascii="Times New Roman" w:hAnsi="Times New Roman"/>
                <w:lang w:val="ro-RO"/>
              </w:rPr>
              <w:t>mentar [articolele 472, 473a, 474, 475, 478 și 481 din Regulamentul (UE) nr. 575/2013]: ajustări ale deducerilor datorate dispozițiilor tranzitorii.</w:t>
            </w:r>
          </w:p>
          <w:p w14:paraId="5A94F5CA"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Cuantumul cu care elementele care trebuie deduse din elementele de fonduri proprii de nivel 1 suplimentar</w:t>
            </w:r>
            <w:r w:rsidRPr="00E717FF">
              <w:rPr>
                <w:rFonts w:ascii="Times New Roman" w:hAnsi="Times New Roman"/>
                <w:lang w:val="ro-RO"/>
              </w:rPr>
              <w:t xml:space="preserve"> depășesc fondurile proprii de nivel 1 suplimentar, dedus din fondurile proprii de nivel 1 de bază în conformitate cu articolul 36 alineatul (1) litera (j) din Regulamentul (UE) nr. 575/2013: Fondurile proprii de nivel 1 suplimentar nu pot fi negative, dar</w:t>
            </w:r>
            <w:r w:rsidRPr="00E717FF">
              <w:rPr>
                <w:rFonts w:ascii="Times New Roman" w:hAnsi="Times New Roman"/>
                <w:lang w:val="ro-RO"/>
              </w:rPr>
              <w:t xml:space="preserve"> este posibil ca deducerile din elementele de fonduri proprii de nivel 1 suplimentar să depășească cuantumul elementelor de fonduri proprii de nivel 1 suplimentar disponibile. În cazul producerii acestei situații, acest indicator reprezintă cuantumul neces</w:t>
            </w:r>
            <w:r w:rsidRPr="00E717FF">
              <w:rPr>
                <w:rFonts w:ascii="Times New Roman" w:hAnsi="Times New Roman"/>
                <w:lang w:val="ro-RO"/>
              </w:rPr>
              <w:t>ar pentru a majora la zero cuantumul raportat pe rândul 28 și este egal cu opusul cuantumului cu care elementele care trebuie deduse din elementele de fonduri proprii de nivel 1 suplimentar depășesc fondurile proprii de nivel 1 suplimentar incluse, printre</w:t>
            </w:r>
            <w:r w:rsidRPr="00E717FF">
              <w:rPr>
                <w:rFonts w:ascii="Times New Roman" w:hAnsi="Times New Roman"/>
                <w:lang w:val="ro-RO"/>
              </w:rPr>
              <w:t xml:space="preserve"> alte deduceri, pe rândul 38.</w:t>
            </w:r>
          </w:p>
          <w:p w14:paraId="1FA63461"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Alte elemente ale fondurilor proprii de nivel 1 suplimentar sau deduceri dintr-un element de fonduri proprii de nivel 1 suplimentar care nu pot fi atribuite unuia dintre rândurile 29-38.</w:t>
            </w:r>
          </w:p>
          <w:p w14:paraId="46343997"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 xml:space="preserve">Acest rând nu se utilizează pentru a </w:t>
            </w:r>
            <w:r w:rsidRPr="00E717FF">
              <w:rPr>
                <w:rFonts w:ascii="Times New Roman" w:hAnsi="Times New Roman"/>
                <w:lang w:val="ro-RO"/>
              </w:rPr>
              <w:t>include în calculul ratelor de solvabilitate elementele de capital sau deducerile care nu sunt reglementate de Regulamentul (UE) 2019/2033 sau de Regulamentul (UE) nr. 575/2013.</w:t>
            </w:r>
          </w:p>
        </w:tc>
      </w:tr>
      <w:tr w:rsidR="00785F02" w:rsidRPr="00E717FF" w14:paraId="352397E4" w14:textId="77777777">
        <w:tblPrEx>
          <w:tblLook w:val="00A0" w:firstRow="1" w:lastRow="0" w:firstColumn="1" w:lastColumn="0" w:noHBand="0" w:noVBand="0"/>
        </w:tblPrEx>
        <w:tc>
          <w:tcPr>
            <w:tcW w:w="1129" w:type="dxa"/>
            <w:shd w:val="clear" w:color="auto" w:fill="auto"/>
            <w:vAlign w:val="center"/>
          </w:tcPr>
          <w:p w14:paraId="6FC3AB41"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40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408DDA7E"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FONDURI PROPRII DE NIVEL 2</w:t>
            </w:r>
          </w:p>
          <w:p w14:paraId="1D03F39C"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 xml:space="preserve">Articolul 9 alineatul (2) din </w:t>
            </w:r>
            <w:r w:rsidRPr="00E717FF">
              <w:rPr>
                <w:rFonts w:ascii="Times New Roman" w:hAnsi="Times New Roman"/>
                <w:lang w:val="ro-RO"/>
              </w:rPr>
              <w:t>Regulamentul (UE) 2019/2033.</w:t>
            </w:r>
          </w:p>
          <w:p w14:paraId="3BA5675D" w14:textId="77777777" w:rsidR="00785F02" w:rsidRPr="00E717FF" w:rsidRDefault="00E717FF">
            <w:pPr>
              <w:spacing w:after="120"/>
              <w:jc w:val="both"/>
              <w:rPr>
                <w:rStyle w:val="FormatvorlageInstructionsTabelleText"/>
                <w:rFonts w:ascii="Times New Roman" w:hAnsi="Times New Roman"/>
                <w:sz w:val="22"/>
                <w:lang w:val="ro-RO"/>
              </w:rPr>
            </w:pPr>
            <w:r w:rsidRPr="00E717FF">
              <w:rPr>
                <w:rFonts w:ascii="Times New Roman" w:hAnsi="Times New Roman"/>
                <w:lang w:val="ro-RO"/>
              </w:rPr>
              <w:t>Articolul 71 din Regulamentul (UE) nr. 575/2013.</w:t>
            </w:r>
          </w:p>
          <w:p w14:paraId="537B1D65"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Se publică suma totală a rândurilor 41-43 și 50.</w:t>
            </w:r>
          </w:p>
        </w:tc>
      </w:tr>
      <w:tr w:rsidR="00785F02" w:rsidRPr="00E717FF" w14:paraId="434D785E" w14:textId="77777777">
        <w:tblPrEx>
          <w:tblLook w:val="00A0" w:firstRow="1" w:lastRow="0" w:firstColumn="1" w:lastColumn="0" w:noHBand="0" w:noVBand="0"/>
        </w:tblPrEx>
        <w:tc>
          <w:tcPr>
            <w:tcW w:w="1129" w:type="dxa"/>
            <w:shd w:val="clear" w:color="auto" w:fill="auto"/>
            <w:vAlign w:val="center"/>
          </w:tcPr>
          <w:p w14:paraId="3186C465"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lastRenderedPageBreak/>
              <w:t>41</w:t>
            </w:r>
          </w:p>
        </w:tc>
        <w:tc>
          <w:tcPr>
            <w:tcW w:w="7683" w:type="dxa"/>
            <w:tcBorders>
              <w:top w:val="nil"/>
              <w:left w:val="single" w:sz="4" w:space="0" w:color="auto"/>
              <w:bottom w:val="single" w:sz="4" w:space="0" w:color="auto"/>
              <w:right w:val="single" w:sz="4" w:space="0" w:color="auto"/>
            </w:tcBorders>
            <w:shd w:val="clear" w:color="auto" w:fill="auto"/>
            <w:vAlign w:val="bottom"/>
          </w:tcPr>
          <w:p w14:paraId="1A2923DF"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b/>
                <w:u w:val="single"/>
                <w:lang w:val="ro-RO"/>
              </w:rPr>
              <w:t>Instrumente de capital plătite integral și emise direct</w:t>
            </w:r>
          </w:p>
          <w:p w14:paraId="3751D8EF"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 xml:space="preserve">Articolul 9 alineatul (1) punctul (i) din Regulamentul (UE) </w:t>
            </w:r>
            <w:r w:rsidRPr="00E717FF">
              <w:rPr>
                <w:rFonts w:ascii="Times New Roman" w:hAnsi="Times New Roman"/>
                <w:lang w:val="ro-RO"/>
              </w:rPr>
              <w:t>2019/2033.</w:t>
            </w:r>
          </w:p>
          <w:p w14:paraId="59FC2822" w14:textId="77777777" w:rsidR="00785F02" w:rsidRPr="00E717FF" w:rsidRDefault="00E717FF">
            <w:pPr>
              <w:pStyle w:val="InstructionsText"/>
              <w:rPr>
                <w:rStyle w:val="FormatvorlageInstructionsTabelleText"/>
                <w:rFonts w:ascii="Times New Roman" w:eastAsiaTheme="minorHAnsi" w:hAnsi="Times New Roman"/>
                <w:sz w:val="22"/>
                <w:lang w:val="ro-RO"/>
              </w:rPr>
            </w:pPr>
            <w:r w:rsidRPr="00E717FF">
              <w:rPr>
                <w:rStyle w:val="FormatvorlageInstructionsTabelleText"/>
                <w:rFonts w:ascii="Times New Roman" w:hAnsi="Times New Roman"/>
                <w:sz w:val="22"/>
                <w:lang w:val="ro-RO"/>
              </w:rPr>
              <w:t>Articolul 62 litera (a), articolul 63 și articolul 65 din Regulamentul (UE) nr. 575/2013.</w:t>
            </w:r>
          </w:p>
          <w:p w14:paraId="399C7BFD"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Style w:val="FormatvorlageInstructionsTabelleText"/>
                <w:rFonts w:ascii="Times New Roman" w:hAnsi="Times New Roman"/>
                <w:sz w:val="22"/>
                <w:lang w:val="ro-RO"/>
              </w:rPr>
              <w:t>Cuantumul care trebuie publicat nu include prima de emisiune aferentă instrumentelor.</w:t>
            </w:r>
          </w:p>
        </w:tc>
      </w:tr>
      <w:tr w:rsidR="00785F02" w:rsidRPr="00E717FF" w14:paraId="634B8063" w14:textId="77777777">
        <w:tblPrEx>
          <w:tblLook w:val="00A0" w:firstRow="1" w:lastRow="0" w:firstColumn="1" w:lastColumn="0" w:noHBand="0" w:noVBand="0"/>
        </w:tblPrEx>
        <w:tc>
          <w:tcPr>
            <w:tcW w:w="1129" w:type="dxa"/>
            <w:shd w:val="clear" w:color="auto" w:fill="auto"/>
            <w:vAlign w:val="center"/>
          </w:tcPr>
          <w:p w14:paraId="0E0F97BA"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42</w:t>
            </w:r>
          </w:p>
        </w:tc>
        <w:tc>
          <w:tcPr>
            <w:tcW w:w="7683" w:type="dxa"/>
            <w:tcBorders>
              <w:top w:val="nil"/>
              <w:left w:val="single" w:sz="4" w:space="0" w:color="auto"/>
              <w:bottom w:val="single" w:sz="4" w:space="0" w:color="auto"/>
              <w:right w:val="single" w:sz="4" w:space="0" w:color="auto"/>
            </w:tcBorders>
            <w:shd w:val="clear" w:color="auto" w:fill="auto"/>
            <w:vAlign w:val="bottom"/>
          </w:tcPr>
          <w:p w14:paraId="073C6B6D"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Prima de emisiune</w:t>
            </w:r>
          </w:p>
          <w:p w14:paraId="33F1F88F"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 xml:space="preserve">Articolul 9 alineatul (1) punctul (i) din </w:t>
            </w:r>
            <w:r w:rsidRPr="00E717FF">
              <w:rPr>
                <w:rFonts w:ascii="Times New Roman" w:hAnsi="Times New Roman"/>
                <w:lang w:val="ro-RO"/>
              </w:rPr>
              <w:t>Regulamentul (UE) 2019/2033.</w:t>
            </w:r>
          </w:p>
          <w:p w14:paraId="64D9561F"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Articolul 62 litera (b) și articolul 65 din Regulamentul (UE) nr. 575/2013.</w:t>
            </w:r>
          </w:p>
          <w:p w14:paraId="00C9CABE"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Prima de emisiune are același înțeles ca în standardul contabil aplicabil.</w:t>
            </w:r>
          </w:p>
          <w:p w14:paraId="58738894" w14:textId="77777777" w:rsidR="00785F02" w:rsidRPr="00E717FF" w:rsidRDefault="00E717FF">
            <w:pPr>
              <w:pStyle w:val="InstructionsText"/>
              <w:rPr>
                <w:lang w:val="ro-RO"/>
              </w:rPr>
            </w:pPr>
            <w:r w:rsidRPr="00E717FF">
              <w:rPr>
                <w:rStyle w:val="FormatvorlageInstructionsTabelleText"/>
                <w:rFonts w:ascii="Times New Roman" w:hAnsi="Times New Roman"/>
                <w:sz w:val="22"/>
                <w:lang w:val="ro-RO"/>
              </w:rPr>
              <w:t>Cuantumul care trebuie publicat la acest punct trebuie să fie partea referit</w:t>
            </w:r>
            <w:r w:rsidRPr="00E717FF">
              <w:rPr>
                <w:rStyle w:val="FormatvorlageInstructionsTabelleText"/>
                <w:rFonts w:ascii="Times New Roman" w:hAnsi="Times New Roman"/>
                <w:sz w:val="22"/>
                <w:lang w:val="ro-RO"/>
              </w:rPr>
              <w:t>oare la „Instrumente de capital plătite”.</w:t>
            </w:r>
          </w:p>
        </w:tc>
      </w:tr>
      <w:tr w:rsidR="00785F02" w:rsidRPr="00E717FF" w14:paraId="190A2AEC" w14:textId="77777777">
        <w:tblPrEx>
          <w:tblLook w:val="00A0" w:firstRow="1" w:lastRow="0" w:firstColumn="1" w:lastColumn="0" w:noHBand="0" w:noVBand="0"/>
        </w:tblPrEx>
        <w:tc>
          <w:tcPr>
            <w:tcW w:w="1129" w:type="dxa"/>
            <w:shd w:val="clear" w:color="auto" w:fill="auto"/>
            <w:vAlign w:val="center"/>
          </w:tcPr>
          <w:p w14:paraId="62894D79"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43</w:t>
            </w:r>
          </w:p>
        </w:tc>
        <w:tc>
          <w:tcPr>
            <w:tcW w:w="7683" w:type="dxa"/>
            <w:tcBorders>
              <w:top w:val="nil"/>
              <w:left w:val="single" w:sz="4" w:space="0" w:color="auto"/>
              <w:bottom w:val="single" w:sz="4" w:space="0" w:color="auto"/>
              <w:right w:val="single" w:sz="4" w:space="0" w:color="auto"/>
            </w:tcBorders>
            <w:shd w:val="clear" w:color="auto" w:fill="auto"/>
            <w:vAlign w:val="bottom"/>
          </w:tcPr>
          <w:p w14:paraId="486E104B"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DEDUCERI TOTALE DIN FONDURILE PROPRII DE NIVEL 2</w:t>
            </w:r>
          </w:p>
          <w:p w14:paraId="4173F852"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66 din Regulamentul (UE) nr. 575/2013.</w:t>
            </w:r>
          </w:p>
        </w:tc>
      </w:tr>
      <w:tr w:rsidR="00785F02" w:rsidRPr="00E717FF" w14:paraId="50D6EFD6" w14:textId="77777777">
        <w:tblPrEx>
          <w:tblLook w:val="00A0" w:firstRow="1" w:lastRow="0" w:firstColumn="1" w:lastColumn="0" w:noHBand="0" w:noVBand="0"/>
        </w:tblPrEx>
        <w:tc>
          <w:tcPr>
            <w:tcW w:w="1129" w:type="dxa"/>
            <w:shd w:val="clear" w:color="auto" w:fill="auto"/>
            <w:vAlign w:val="center"/>
          </w:tcPr>
          <w:p w14:paraId="361D5E00"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44</w:t>
            </w:r>
          </w:p>
        </w:tc>
        <w:tc>
          <w:tcPr>
            <w:tcW w:w="7683" w:type="dxa"/>
            <w:tcBorders>
              <w:top w:val="nil"/>
              <w:left w:val="single" w:sz="4" w:space="0" w:color="auto"/>
              <w:bottom w:val="single" w:sz="4" w:space="0" w:color="auto"/>
              <w:right w:val="single" w:sz="4" w:space="0" w:color="auto"/>
            </w:tcBorders>
            <w:shd w:val="clear" w:color="auto" w:fill="auto"/>
            <w:vAlign w:val="bottom"/>
          </w:tcPr>
          <w:p w14:paraId="1FABFDAB"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Instrumente proprii de fonduri proprii de nivel 2</w:t>
            </w:r>
          </w:p>
          <w:p w14:paraId="242F5088"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punctul (i) din Regulame</w:t>
            </w:r>
            <w:r w:rsidRPr="00E717FF">
              <w:rPr>
                <w:rFonts w:ascii="Times New Roman" w:hAnsi="Times New Roman"/>
                <w:lang w:val="ro-RO"/>
              </w:rPr>
              <w:t>ntul (UE) 2019/2033.</w:t>
            </w:r>
          </w:p>
          <w:p w14:paraId="463128DA"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Articolul 63 litera (b) punctul (i), articolul 66 litera (a) și articolul 67 din Regulamentul (UE) nr. 575/2013.</w:t>
            </w:r>
          </w:p>
          <w:p w14:paraId="66F91CEB"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 xml:space="preserve">Instrumentele proprii de fonduri proprii de nivel 2 deținute de instituția sau grupul raportor la data </w:t>
            </w:r>
            <w:r w:rsidRPr="00E717FF">
              <w:rPr>
                <w:rStyle w:val="FormatvorlageInstructionsTabelleText"/>
                <w:rFonts w:ascii="Times New Roman" w:hAnsi="Times New Roman"/>
                <w:sz w:val="22"/>
                <w:lang w:val="ro-RO"/>
              </w:rPr>
              <w:t>raportării. Sub rezerva excepțiilor prevăzute la articolul 67 din Regulamentul (UE) nr. 575/2013.</w:t>
            </w:r>
          </w:p>
          <w:p w14:paraId="7DD74885"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Deținerile de acțiuni incluse ca „instrumente de capital care nu sunt eligibile” nu trebuie publicate pe acest rând.</w:t>
            </w:r>
          </w:p>
          <w:p w14:paraId="47061EC3" w14:textId="77777777" w:rsidR="00785F02" w:rsidRPr="00E717FF" w:rsidRDefault="00E717FF">
            <w:pPr>
              <w:pStyle w:val="InstructionsText"/>
              <w:rPr>
                <w:lang w:val="ro-RO"/>
              </w:rPr>
            </w:pPr>
            <w:r w:rsidRPr="00E717FF">
              <w:rPr>
                <w:rStyle w:val="FormatvorlageInstructionsTabelleText"/>
                <w:rFonts w:ascii="Times New Roman" w:hAnsi="Times New Roman"/>
                <w:sz w:val="22"/>
                <w:lang w:val="ro-RO"/>
              </w:rPr>
              <w:t>Cuantumul care trebuie publicat include p</w:t>
            </w:r>
            <w:r w:rsidRPr="00E717FF">
              <w:rPr>
                <w:rStyle w:val="FormatvorlageInstructionsTabelleText"/>
                <w:rFonts w:ascii="Times New Roman" w:hAnsi="Times New Roman"/>
                <w:sz w:val="22"/>
                <w:lang w:val="ro-RO"/>
              </w:rPr>
              <w:t>rima de emisiune aferentă acțiunilor proprii.</w:t>
            </w:r>
          </w:p>
        </w:tc>
      </w:tr>
      <w:tr w:rsidR="00785F02" w:rsidRPr="00E717FF" w14:paraId="4C801136" w14:textId="77777777">
        <w:tblPrEx>
          <w:tblLook w:val="00A0" w:firstRow="1" w:lastRow="0" w:firstColumn="1" w:lastColumn="0" w:noHBand="0" w:noVBand="0"/>
        </w:tblPrEx>
        <w:tc>
          <w:tcPr>
            <w:tcW w:w="1129" w:type="dxa"/>
            <w:shd w:val="clear" w:color="auto" w:fill="auto"/>
            <w:vAlign w:val="center"/>
          </w:tcPr>
          <w:p w14:paraId="60BBCC24"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45</w:t>
            </w:r>
          </w:p>
        </w:tc>
        <w:tc>
          <w:tcPr>
            <w:tcW w:w="7683" w:type="dxa"/>
            <w:tcBorders>
              <w:top w:val="nil"/>
              <w:left w:val="single" w:sz="4" w:space="0" w:color="auto"/>
              <w:bottom w:val="single" w:sz="4" w:space="0" w:color="auto"/>
              <w:right w:val="single" w:sz="4" w:space="0" w:color="auto"/>
            </w:tcBorders>
            <w:shd w:val="clear" w:color="auto" w:fill="auto"/>
            <w:vAlign w:val="bottom"/>
          </w:tcPr>
          <w:p w14:paraId="1F937465"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Dețineri directe de instrumente de fonduri proprii de nivel 2</w:t>
            </w:r>
          </w:p>
          <w:p w14:paraId="76E50F12" w14:textId="77777777" w:rsidR="00785F02" w:rsidRPr="00E717FF" w:rsidRDefault="00E717FF">
            <w:pPr>
              <w:pStyle w:val="InstructionsText"/>
              <w:rPr>
                <w:lang w:val="ro-RO"/>
              </w:rPr>
            </w:pPr>
            <w:r w:rsidRPr="00E717FF">
              <w:rPr>
                <w:rStyle w:val="FormatvorlageInstructionsTabelleText"/>
                <w:rFonts w:ascii="Times New Roman" w:hAnsi="Times New Roman"/>
                <w:sz w:val="22"/>
                <w:lang w:val="ro-RO"/>
              </w:rPr>
              <w:t>Articolul 63 litera (b), articolul 66 litera (a) și articolul 67 din Regulamentul (UE) nr. 575/2013.</w:t>
            </w:r>
          </w:p>
        </w:tc>
      </w:tr>
      <w:tr w:rsidR="00785F02" w:rsidRPr="00E717FF" w14:paraId="76085DE9" w14:textId="77777777">
        <w:tblPrEx>
          <w:tblLook w:val="00A0" w:firstRow="1" w:lastRow="0" w:firstColumn="1" w:lastColumn="0" w:noHBand="0" w:noVBand="0"/>
        </w:tblPrEx>
        <w:tc>
          <w:tcPr>
            <w:tcW w:w="1129" w:type="dxa"/>
            <w:shd w:val="clear" w:color="auto" w:fill="auto"/>
            <w:vAlign w:val="center"/>
          </w:tcPr>
          <w:p w14:paraId="68211F34"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46</w:t>
            </w:r>
          </w:p>
        </w:tc>
        <w:tc>
          <w:tcPr>
            <w:tcW w:w="7683" w:type="dxa"/>
            <w:tcBorders>
              <w:top w:val="nil"/>
              <w:left w:val="single" w:sz="4" w:space="0" w:color="auto"/>
              <w:bottom w:val="single" w:sz="4" w:space="0" w:color="auto"/>
              <w:right w:val="single" w:sz="4" w:space="0" w:color="auto"/>
            </w:tcBorders>
            <w:shd w:val="clear" w:color="auto" w:fill="auto"/>
            <w:vAlign w:val="bottom"/>
          </w:tcPr>
          <w:p w14:paraId="59B6FEE2"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xml:space="preserve">(-) Dețineri indirecte de </w:t>
            </w:r>
            <w:r w:rsidRPr="00E717FF">
              <w:rPr>
                <w:rFonts w:ascii="Times New Roman" w:hAnsi="Times New Roman"/>
                <w:b/>
                <w:u w:val="single"/>
                <w:lang w:val="ro-RO"/>
              </w:rPr>
              <w:t>instrumente de fonduri proprii de nivel 2</w:t>
            </w:r>
          </w:p>
          <w:p w14:paraId="5C5CFAA4"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Style w:val="FormatvorlageInstructionsTabelleText"/>
                <w:rFonts w:ascii="Times New Roman" w:hAnsi="Times New Roman"/>
                <w:sz w:val="22"/>
                <w:lang w:val="ro-RO"/>
              </w:rPr>
              <w:t>Articolul 4 alineatul (1) punctul 114, articolul 63 litera (b), articolul 66 litera (a) și articolul 67 din Regulamentul (UE) nr. 575/2013.</w:t>
            </w:r>
          </w:p>
        </w:tc>
      </w:tr>
      <w:tr w:rsidR="00785F02" w:rsidRPr="00E717FF" w14:paraId="7170F31F" w14:textId="77777777">
        <w:tblPrEx>
          <w:tblLook w:val="00A0" w:firstRow="1" w:lastRow="0" w:firstColumn="1" w:lastColumn="0" w:noHBand="0" w:noVBand="0"/>
        </w:tblPrEx>
        <w:tc>
          <w:tcPr>
            <w:tcW w:w="1129" w:type="dxa"/>
            <w:shd w:val="clear" w:color="auto" w:fill="auto"/>
            <w:vAlign w:val="center"/>
          </w:tcPr>
          <w:p w14:paraId="3A07A8E8" w14:textId="77777777" w:rsidR="00785F02" w:rsidRPr="00E717FF" w:rsidRDefault="00E717FF">
            <w:pPr>
              <w:keepNext/>
              <w:spacing w:after="120"/>
              <w:jc w:val="both"/>
              <w:rPr>
                <w:rFonts w:ascii="Times New Roman" w:eastAsia="Times New Roman" w:hAnsi="Times New Roman" w:cs="Times New Roman"/>
                <w:lang w:val="ro-RO"/>
              </w:rPr>
            </w:pPr>
            <w:r w:rsidRPr="00E717FF">
              <w:rPr>
                <w:rFonts w:ascii="Times New Roman" w:hAnsi="Times New Roman"/>
                <w:lang w:val="ro-RO"/>
              </w:rPr>
              <w:t>47</w:t>
            </w:r>
          </w:p>
        </w:tc>
        <w:tc>
          <w:tcPr>
            <w:tcW w:w="7683" w:type="dxa"/>
            <w:tcBorders>
              <w:top w:val="nil"/>
              <w:left w:val="single" w:sz="4" w:space="0" w:color="auto"/>
              <w:bottom w:val="single" w:sz="4" w:space="0" w:color="auto"/>
              <w:right w:val="single" w:sz="4" w:space="0" w:color="auto"/>
            </w:tcBorders>
            <w:shd w:val="clear" w:color="auto" w:fill="auto"/>
            <w:vAlign w:val="bottom"/>
          </w:tcPr>
          <w:p w14:paraId="52E7B076" w14:textId="77777777" w:rsidR="00785F02" w:rsidRPr="00E717FF" w:rsidRDefault="00E717FF">
            <w:pPr>
              <w:keepNext/>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Dețineri sintetice de instrumente de fonduri proprii de nivel 2</w:t>
            </w:r>
          </w:p>
          <w:p w14:paraId="1D697317" w14:textId="77777777" w:rsidR="00785F02" w:rsidRPr="00E717FF" w:rsidRDefault="00E717FF">
            <w:pPr>
              <w:keepNext/>
              <w:spacing w:after="120"/>
              <w:jc w:val="both"/>
              <w:rPr>
                <w:rFonts w:ascii="Times New Roman" w:eastAsia="Times New Roman" w:hAnsi="Times New Roman" w:cs="Times New Roman"/>
                <w:b/>
                <w:u w:val="single"/>
                <w:lang w:val="ro-RO"/>
              </w:rPr>
            </w:pPr>
            <w:r w:rsidRPr="00E717FF">
              <w:rPr>
                <w:rStyle w:val="FormatvorlageInstructionsTabelleText"/>
                <w:rFonts w:ascii="Times New Roman" w:hAnsi="Times New Roman"/>
                <w:sz w:val="22"/>
                <w:lang w:val="ro-RO"/>
              </w:rPr>
              <w:t>Articolul 4 alineatul (1) punctul 126, articolul 63 litera (b), articolul 66 litera (a) și articolul 67 din Regulamentul (UE) nr. 575/2013.</w:t>
            </w:r>
          </w:p>
        </w:tc>
      </w:tr>
      <w:tr w:rsidR="00785F02" w:rsidRPr="00E717FF" w14:paraId="26C036BF" w14:textId="77777777">
        <w:tblPrEx>
          <w:tblLook w:val="00A0" w:firstRow="1" w:lastRow="0" w:firstColumn="1" w:lastColumn="0" w:noHBand="0" w:noVBand="0"/>
        </w:tblPrEx>
        <w:tc>
          <w:tcPr>
            <w:tcW w:w="1129" w:type="dxa"/>
            <w:shd w:val="clear" w:color="auto" w:fill="auto"/>
            <w:vAlign w:val="center"/>
          </w:tcPr>
          <w:p w14:paraId="152BEE31"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48</w:t>
            </w:r>
          </w:p>
        </w:tc>
        <w:tc>
          <w:tcPr>
            <w:tcW w:w="7683" w:type="dxa"/>
            <w:tcBorders>
              <w:top w:val="nil"/>
              <w:left w:val="single" w:sz="4" w:space="0" w:color="auto"/>
              <w:bottom w:val="single" w:sz="4" w:space="0" w:color="auto"/>
              <w:right w:val="single" w:sz="4" w:space="0" w:color="auto"/>
            </w:tcBorders>
            <w:shd w:val="clear" w:color="auto" w:fill="auto"/>
            <w:vAlign w:val="bottom"/>
          </w:tcPr>
          <w:p w14:paraId="515D8014"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Instrumente de fonduri proprii de nivel 2 ale entităților din sectorul financiar, în cazul în care instituți</w:t>
            </w:r>
            <w:r w:rsidRPr="00E717FF">
              <w:rPr>
                <w:rFonts w:ascii="Times New Roman" w:hAnsi="Times New Roman"/>
                <w:b/>
                <w:u w:val="single"/>
                <w:lang w:val="ro-RO"/>
              </w:rPr>
              <w:t>a nu deține o investiție semnificativă</w:t>
            </w:r>
          </w:p>
          <w:p w14:paraId="0B07548A"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(2) litera (c) din Regulamentul (UE) 2019/2033.</w:t>
            </w:r>
          </w:p>
          <w:p w14:paraId="3342DA5F"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Articolul 66 litera (c) din Regulamentul (UE) nr. 575/2013.</w:t>
            </w:r>
          </w:p>
        </w:tc>
      </w:tr>
      <w:tr w:rsidR="00785F02" w:rsidRPr="00E717FF" w14:paraId="03CD9D51" w14:textId="77777777">
        <w:tblPrEx>
          <w:tblLook w:val="00A0" w:firstRow="1" w:lastRow="0" w:firstColumn="1" w:lastColumn="0" w:noHBand="0" w:noVBand="0"/>
        </w:tblPrEx>
        <w:tc>
          <w:tcPr>
            <w:tcW w:w="1129" w:type="dxa"/>
            <w:tcBorders>
              <w:bottom w:val="single" w:sz="4" w:space="0" w:color="auto"/>
            </w:tcBorders>
            <w:shd w:val="clear" w:color="auto" w:fill="auto"/>
            <w:vAlign w:val="center"/>
          </w:tcPr>
          <w:p w14:paraId="3700F4C2"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49</w:t>
            </w:r>
          </w:p>
        </w:tc>
        <w:tc>
          <w:tcPr>
            <w:tcW w:w="7683" w:type="dxa"/>
            <w:tcBorders>
              <w:top w:val="nil"/>
              <w:left w:val="single" w:sz="4" w:space="0" w:color="auto"/>
              <w:bottom w:val="single" w:sz="4" w:space="0" w:color="auto"/>
              <w:right w:val="single" w:sz="4" w:space="0" w:color="auto"/>
            </w:tcBorders>
            <w:shd w:val="clear" w:color="auto" w:fill="auto"/>
            <w:vAlign w:val="bottom"/>
          </w:tcPr>
          <w:p w14:paraId="3ABA993C"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Instrumente de fonduri proprii de nivel 2 ale entităților din sectorul financia</w:t>
            </w:r>
            <w:r w:rsidRPr="00E717FF">
              <w:rPr>
                <w:rFonts w:ascii="Times New Roman" w:hAnsi="Times New Roman"/>
                <w:b/>
                <w:u w:val="single"/>
                <w:lang w:val="ro-RO"/>
              </w:rPr>
              <w:t>r în care instituția deține o investiție semnificativă</w:t>
            </w:r>
          </w:p>
          <w:p w14:paraId="239555B6"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Articolul 4 alineatul (1) punctul 27, articolul 66 litera (d) și articolele 68, 69 și 79 din Regulamentul (UE) nr. 575/2013.</w:t>
            </w:r>
          </w:p>
          <w:p w14:paraId="3305E276"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Style w:val="FormatvorlageInstructionsTabelleText"/>
                <w:rFonts w:ascii="Times New Roman" w:hAnsi="Times New Roman"/>
                <w:sz w:val="22"/>
                <w:lang w:val="ro-RO"/>
              </w:rPr>
              <w:t>Deținerile de către instituție ale unor instrumente de fonduri proprii de ni</w:t>
            </w:r>
            <w:r w:rsidRPr="00E717FF">
              <w:rPr>
                <w:rStyle w:val="FormatvorlageInstructionsTabelleText"/>
                <w:rFonts w:ascii="Times New Roman" w:hAnsi="Times New Roman"/>
                <w:sz w:val="22"/>
                <w:lang w:val="ro-RO"/>
              </w:rPr>
              <w:t xml:space="preserve">vel 2 ale entităților din sectorul financiar [astfel cum sunt definite la articolul 4 alineatul (1) </w:t>
            </w:r>
            <w:r w:rsidRPr="00E717FF">
              <w:rPr>
                <w:rStyle w:val="FormatvorlageInstructionsTabelleText"/>
                <w:rFonts w:ascii="Times New Roman" w:hAnsi="Times New Roman"/>
                <w:sz w:val="22"/>
                <w:lang w:val="ro-RO"/>
              </w:rPr>
              <w:lastRenderedPageBreak/>
              <w:t>punctul 27 din Regulamentul (UE) nr. 575/2013] în care firma de investiții deține o investiție semnificativă trebuie deduse în totalitate.</w:t>
            </w:r>
          </w:p>
        </w:tc>
      </w:tr>
      <w:tr w:rsidR="00785F02" w:rsidRPr="00E717FF" w14:paraId="1A70F710"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0218D4BE" w14:textId="77777777" w:rsidR="00785F02" w:rsidRPr="00E717FF" w:rsidRDefault="00E717FF">
            <w:pPr>
              <w:spacing w:after="120"/>
              <w:jc w:val="both"/>
              <w:rPr>
                <w:rFonts w:ascii="Times New Roman" w:hAnsi="Times New Roman" w:cs="Times New Roman"/>
                <w:lang w:val="ro-RO"/>
              </w:rPr>
            </w:pPr>
            <w:r w:rsidRPr="00E717FF">
              <w:rPr>
                <w:rFonts w:ascii="Times New Roman" w:hAnsi="Times New Roman"/>
                <w:lang w:val="ro-RO"/>
              </w:rPr>
              <w:lastRenderedPageBreak/>
              <w:t>50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0DA625DD"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Nivelul 2: Alte elemente de capital, deduceri și ajustări</w:t>
            </w:r>
          </w:p>
          <w:p w14:paraId="3A07428A"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Acest rând include suma următoarelor elemente, după caz:</w:t>
            </w:r>
          </w:p>
          <w:p w14:paraId="43907BE7"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Ajustări tranzitorii datorate instrumentelor de fonduri proprii de nivel 2 care își păstrează drepturile obținute [articolul 483 alineatele</w:t>
            </w:r>
            <w:r w:rsidRPr="00E717FF">
              <w:rPr>
                <w:rFonts w:ascii="Times New Roman" w:hAnsi="Times New Roman"/>
                <w:lang w:val="ro-RO"/>
              </w:rPr>
              <w:t xml:space="preserve"> (6) și (7), articolele 484, 486, 488, 490 și 491 din Regulamentul (UE) nr. 575/2013].</w:t>
            </w:r>
          </w:p>
          <w:p w14:paraId="18EE299B"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 xml:space="preserve">Instrumente emise de filiale care sunt recunoscute în fondurile proprii de nivel 2 [articolele 83, 87 și 88 din Regulamentul (UE) nr. 575/2013]: Suma tuturor </w:t>
            </w:r>
            <w:r w:rsidRPr="00E717FF">
              <w:rPr>
                <w:rFonts w:ascii="Times New Roman" w:hAnsi="Times New Roman"/>
                <w:lang w:val="ro-RO"/>
              </w:rPr>
              <w:t>cuantumurilor fondurilor proprii eligibile ale filialelor care sunt incluse în fondurile proprii de nivel 2 consolidate, incluzând, de asemenea, fondurile proprii de nivel 2 emise de o entitate cu scop special [articolul 83 din Regulamentul (UE) nr. 575/20</w:t>
            </w:r>
            <w:r w:rsidRPr="00E717FF">
              <w:rPr>
                <w:rFonts w:ascii="Times New Roman" w:hAnsi="Times New Roman"/>
                <w:lang w:val="ro-RO"/>
              </w:rPr>
              <w:t>13].</w:t>
            </w:r>
          </w:p>
          <w:p w14:paraId="03BEED3D"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 xml:space="preserve">Ajustări tranzitorii datorate recunoașterii suplimentare în fondurile proprii de nivel 2 a instrumentelor emise de filiale [articolul 480 din Regulamentul (UE) nr. 575/2013]: Ajustări ale fondurilor proprii eligibile incluse în fondurile proprii de </w:t>
            </w:r>
            <w:r w:rsidRPr="00E717FF">
              <w:rPr>
                <w:rFonts w:ascii="Times New Roman" w:hAnsi="Times New Roman"/>
                <w:lang w:val="ro-RO"/>
              </w:rPr>
              <w:t>nivel 2 consolidate datorită dispozițiilor tranzitorii.</w:t>
            </w:r>
          </w:p>
          <w:p w14:paraId="4E9FED0A"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Alte ajustări tranzitorii ale fondurilor proprii de nivel 2 [articolele 472, 473a, 476, 477, 478 și 481 din Regulamentul (UE) nr. 575/2013]: Ajustări ale deducerilor din fondurile proprii de nivel 2</w:t>
            </w:r>
            <w:r w:rsidRPr="00E717FF">
              <w:rPr>
                <w:rFonts w:ascii="Times New Roman" w:hAnsi="Times New Roman"/>
                <w:lang w:val="ro-RO"/>
              </w:rPr>
              <w:t xml:space="preserve"> datorate unor dispoziții tranzitorii.</w:t>
            </w:r>
          </w:p>
          <w:p w14:paraId="68557518"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Cuantumul cu care elementele care trebuie deduse din elementele proprii de nivel 2 depășesc fondurile proprii de nivel 2, dedus din fondurile proprii de nivel 1 suplimentar în conformitate cu articolul 56 litera (e)</w:t>
            </w:r>
            <w:r w:rsidRPr="00E717FF">
              <w:rPr>
                <w:rFonts w:ascii="Times New Roman" w:hAnsi="Times New Roman"/>
                <w:lang w:val="ro-RO"/>
              </w:rPr>
              <w:t xml:space="preserve"> din Regulamentul (UE) nr. 575/2013: Fondurile proprii de nivel 2 nu pot fi negative, dar este posibil ca deducerile din elementele de fonduri proprii de nivel 2 să depășească valoarea elementelor de fonduri proprii de nivel 2 disponibile. În cazul produce</w:t>
            </w:r>
            <w:r w:rsidRPr="00E717FF">
              <w:rPr>
                <w:rFonts w:ascii="Times New Roman" w:hAnsi="Times New Roman"/>
                <w:lang w:val="ro-RO"/>
              </w:rPr>
              <w:t>rii acestei situații, acest indicator reprezintă cuantumul necesar pentru a majora la zero cuantumul raportat pe rândul 40.</w:t>
            </w:r>
          </w:p>
          <w:p w14:paraId="3179F91B"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Alte elemente ale fondurilor proprii de nivel 2 sau deduceri dintr-un element de fonduri proprii de nivel 2 care nu pot fi atribui</w:t>
            </w:r>
            <w:r w:rsidRPr="00E717FF">
              <w:rPr>
                <w:rFonts w:ascii="Times New Roman" w:hAnsi="Times New Roman"/>
                <w:lang w:val="ro-RO"/>
              </w:rPr>
              <w:t>te unuia dintre rândurile 41-49.</w:t>
            </w:r>
          </w:p>
          <w:p w14:paraId="2F563D0D"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Acest rând nu se utilizează pentru a include în calculul ratelor de solvabilitate elementele de capital sau deducerile care nu sunt reglementate de Regulamentul (UE) 2019/2033 sau de Regulamentul (UE) nr. 575/2013</w:t>
            </w:r>
          </w:p>
        </w:tc>
      </w:tr>
    </w:tbl>
    <w:p w14:paraId="7AC2E465" w14:textId="77777777" w:rsidR="00785F02" w:rsidRPr="00E717FF" w:rsidRDefault="00785F02">
      <w:pPr>
        <w:spacing w:before="120" w:after="120"/>
        <w:jc w:val="both"/>
        <w:rPr>
          <w:rFonts w:ascii="Times New Roman" w:hAnsi="Times New Roman" w:cs="Times New Roman"/>
          <w:sz w:val="24"/>
          <w:lang w:val="ro-RO"/>
        </w:rPr>
      </w:pPr>
    </w:p>
    <w:p w14:paraId="21C0F0C0" w14:textId="77777777" w:rsidR="00785F02" w:rsidRPr="00E717FF" w:rsidRDefault="00E717FF">
      <w:pPr>
        <w:ind w:left="720"/>
        <w:rPr>
          <w:rFonts w:ascii="Times New Roman" w:hAnsi="Times New Roman" w:cs="Times New Roman"/>
          <w:b/>
          <w:sz w:val="24"/>
          <w:lang w:val="ro-RO"/>
        </w:rPr>
      </w:pPr>
      <w:r w:rsidRPr="00E717FF">
        <w:rPr>
          <w:rFonts w:ascii="Times New Roman" w:hAnsi="Times New Roman"/>
          <w:b/>
          <w:sz w:val="24"/>
          <w:lang w:val="ro-RO"/>
        </w:rPr>
        <w:t>Modelul EU I CC1.02 – Structura fondurilor proprii reglementate (firme de investiții mici și neinterconectate)</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785F02" w:rsidRPr="00E717FF" w14:paraId="27ED6C83" w14:textId="77777777">
        <w:trPr>
          <w:trHeight w:val="395"/>
        </w:trPr>
        <w:tc>
          <w:tcPr>
            <w:tcW w:w="8812" w:type="dxa"/>
            <w:gridSpan w:val="2"/>
            <w:shd w:val="clear" w:color="auto" w:fill="D9D9D9" w:themeFill="background1" w:themeFillShade="D9"/>
          </w:tcPr>
          <w:p w14:paraId="01E0CB8C" w14:textId="77777777" w:rsidR="00785F02" w:rsidRPr="00E717FF" w:rsidRDefault="00E717FF">
            <w:pPr>
              <w:pStyle w:val="TableTitle"/>
              <w:spacing w:before="0" w:after="0"/>
              <w:jc w:val="left"/>
              <w:rPr>
                <w:rFonts w:ascii="Times New Roman" w:hAnsi="Times New Roman"/>
                <w:lang w:val="ro-RO"/>
              </w:rPr>
            </w:pPr>
            <w:r w:rsidRPr="00E717FF">
              <w:rPr>
                <w:rFonts w:ascii="Times New Roman" w:hAnsi="Times New Roman"/>
                <w:lang w:val="ro-RO"/>
              </w:rPr>
              <w:t>Referințe juridice și instrucțiuni</w:t>
            </w:r>
          </w:p>
        </w:tc>
      </w:tr>
      <w:tr w:rsidR="00785F02" w:rsidRPr="00E717FF" w14:paraId="20489459" w14:textId="77777777">
        <w:tblPrEx>
          <w:tblLook w:val="00A0" w:firstRow="1" w:lastRow="0" w:firstColumn="1" w:lastColumn="0" w:noHBand="0" w:noVBand="0"/>
        </w:tblPrEx>
        <w:tc>
          <w:tcPr>
            <w:tcW w:w="1129" w:type="dxa"/>
            <w:tcBorders>
              <w:bottom w:val="single" w:sz="4" w:space="0" w:color="auto"/>
            </w:tcBorders>
            <w:shd w:val="clear" w:color="auto" w:fill="D9D9D9"/>
          </w:tcPr>
          <w:p w14:paraId="5A68AF56"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Rând</w:t>
            </w:r>
          </w:p>
        </w:tc>
        <w:tc>
          <w:tcPr>
            <w:tcW w:w="7683" w:type="dxa"/>
            <w:tcBorders>
              <w:bottom w:val="single" w:sz="4" w:space="0" w:color="auto"/>
            </w:tcBorders>
            <w:shd w:val="clear" w:color="auto" w:fill="D9D9D9"/>
          </w:tcPr>
          <w:p w14:paraId="7D1B6D99"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Referințe juridice și instrucțiuni</w:t>
            </w:r>
          </w:p>
        </w:tc>
      </w:tr>
      <w:tr w:rsidR="00785F02" w:rsidRPr="00E717FF" w14:paraId="78845DE7" w14:textId="77777777">
        <w:tblPrEx>
          <w:tblLook w:val="00A0" w:firstRow="1" w:lastRow="0" w:firstColumn="1" w:lastColumn="0" w:noHBand="0" w:noVBand="0"/>
        </w:tblPrEx>
        <w:tc>
          <w:tcPr>
            <w:tcW w:w="1129" w:type="dxa"/>
            <w:shd w:val="clear" w:color="auto" w:fill="auto"/>
            <w:vAlign w:val="center"/>
          </w:tcPr>
          <w:p w14:paraId="1B6FE749"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1</w:t>
            </w:r>
          </w:p>
        </w:tc>
        <w:tc>
          <w:tcPr>
            <w:tcW w:w="7683" w:type="dxa"/>
            <w:shd w:val="clear" w:color="auto" w:fill="auto"/>
          </w:tcPr>
          <w:p w14:paraId="2F08A3E7"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Fonduri proprii</w:t>
            </w:r>
          </w:p>
          <w:p w14:paraId="79849A39"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 xml:space="preserve">Articolul 9 alineatul (1) din </w:t>
            </w:r>
            <w:r w:rsidRPr="00E717FF">
              <w:rPr>
                <w:rFonts w:ascii="Times New Roman" w:hAnsi="Times New Roman"/>
                <w:lang w:val="ro-RO"/>
              </w:rPr>
              <w:t>Regulamentul (UE) 2019/2033.</w:t>
            </w:r>
          </w:p>
          <w:p w14:paraId="6F1D7D95" w14:textId="77777777" w:rsidR="00785F02" w:rsidRPr="00E717FF" w:rsidRDefault="00E717FF">
            <w:pPr>
              <w:spacing w:after="120"/>
              <w:jc w:val="both"/>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Fondurile proprii ale unei firme de investiții sunt constituite din suma fondurilor proprii de nivel 1 de bază, a fondurilor proprii de nivel 1 suplimentar și a fondurilor proprii de nivel 2.</w:t>
            </w:r>
          </w:p>
          <w:p w14:paraId="5967A727"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 xml:space="preserve">Se publică suma totală a </w:t>
            </w:r>
            <w:r w:rsidRPr="00E717FF">
              <w:rPr>
                <w:rFonts w:ascii="Times New Roman" w:hAnsi="Times New Roman"/>
                <w:lang w:val="ro-RO"/>
              </w:rPr>
              <w:t>rândurilor 2 și 25.</w:t>
            </w:r>
          </w:p>
        </w:tc>
      </w:tr>
      <w:tr w:rsidR="00785F02" w:rsidRPr="00E717FF" w14:paraId="48F34B24" w14:textId="77777777">
        <w:tblPrEx>
          <w:tblLook w:val="00A0" w:firstRow="1" w:lastRow="0" w:firstColumn="1" w:lastColumn="0" w:noHBand="0" w:noVBand="0"/>
        </w:tblPrEx>
        <w:tc>
          <w:tcPr>
            <w:tcW w:w="1129" w:type="dxa"/>
            <w:shd w:val="clear" w:color="auto" w:fill="auto"/>
            <w:vAlign w:val="center"/>
          </w:tcPr>
          <w:p w14:paraId="091365DA"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2</w:t>
            </w:r>
          </w:p>
        </w:tc>
        <w:tc>
          <w:tcPr>
            <w:tcW w:w="7683" w:type="dxa"/>
            <w:shd w:val="clear" w:color="auto" w:fill="auto"/>
          </w:tcPr>
          <w:p w14:paraId="48370448"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Fonduri proprii de nivel 1</w:t>
            </w:r>
          </w:p>
          <w:p w14:paraId="01AC1ED1" w14:textId="77777777" w:rsidR="00785F02" w:rsidRPr="00E717FF" w:rsidRDefault="00E717FF">
            <w:pPr>
              <w:spacing w:after="120"/>
              <w:jc w:val="both"/>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lastRenderedPageBreak/>
              <w:t>Fondurile proprii de nivel 1 sunt constituite din suma fondurilor proprii de nivel 1 de bază și a fondurilor proprii de nivel 1 suplimentar.</w:t>
            </w:r>
          </w:p>
          <w:p w14:paraId="4326F78A"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Se publică suma totală a rândurilor 3 și 20.</w:t>
            </w:r>
          </w:p>
        </w:tc>
      </w:tr>
      <w:tr w:rsidR="00785F02" w:rsidRPr="00E717FF" w14:paraId="658BBBE3" w14:textId="77777777">
        <w:tblPrEx>
          <w:tblLook w:val="00A0" w:firstRow="1" w:lastRow="0" w:firstColumn="1" w:lastColumn="0" w:noHBand="0" w:noVBand="0"/>
        </w:tblPrEx>
        <w:tc>
          <w:tcPr>
            <w:tcW w:w="1129" w:type="dxa"/>
            <w:shd w:val="clear" w:color="auto" w:fill="auto"/>
            <w:vAlign w:val="center"/>
          </w:tcPr>
          <w:p w14:paraId="38968509"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lastRenderedPageBreak/>
              <w:t>3</w:t>
            </w:r>
          </w:p>
        </w:tc>
        <w:tc>
          <w:tcPr>
            <w:tcW w:w="7683" w:type="dxa"/>
            <w:shd w:val="clear" w:color="auto" w:fill="auto"/>
          </w:tcPr>
          <w:p w14:paraId="017A85C3"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Style w:val="InstructionsTabelleberschrift"/>
                <w:rFonts w:ascii="Times New Roman" w:hAnsi="Times New Roman"/>
                <w:sz w:val="22"/>
                <w:lang w:val="ro-RO"/>
              </w:rPr>
              <w:t xml:space="preserve">Fonduri </w:t>
            </w:r>
            <w:r w:rsidRPr="00E717FF">
              <w:rPr>
                <w:rStyle w:val="InstructionsTabelleberschrift"/>
                <w:rFonts w:ascii="Times New Roman" w:hAnsi="Times New Roman"/>
                <w:sz w:val="22"/>
                <w:lang w:val="ro-RO"/>
              </w:rPr>
              <w:t>proprii de nivel 1 de bază</w:t>
            </w:r>
          </w:p>
          <w:p w14:paraId="546A34FF"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din Regulamentul (UE) 2019/2033.</w:t>
            </w:r>
          </w:p>
          <w:p w14:paraId="09800C75" w14:textId="77777777" w:rsidR="00785F02" w:rsidRPr="00E717FF" w:rsidRDefault="00E717FF">
            <w:pPr>
              <w:spacing w:after="120"/>
              <w:jc w:val="both"/>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Articolul 50 din Regulamentul (UE) nr. 575/2013.</w:t>
            </w:r>
          </w:p>
          <w:p w14:paraId="106AA013"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Se publică suma totală a rândurilor 4-11 și 19.</w:t>
            </w:r>
          </w:p>
        </w:tc>
      </w:tr>
      <w:tr w:rsidR="00785F02" w:rsidRPr="00E717FF" w14:paraId="042AD5A8" w14:textId="77777777">
        <w:tblPrEx>
          <w:tblLook w:val="00A0" w:firstRow="1" w:lastRow="0" w:firstColumn="1" w:lastColumn="0" w:noHBand="0" w:noVBand="0"/>
        </w:tblPrEx>
        <w:tc>
          <w:tcPr>
            <w:tcW w:w="1129" w:type="dxa"/>
            <w:shd w:val="clear" w:color="auto" w:fill="auto"/>
            <w:vAlign w:val="center"/>
          </w:tcPr>
          <w:p w14:paraId="3CB3DC24"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4</w:t>
            </w:r>
          </w:p>
        </w:tc>
        <w:tc>
          <w:tcPr>
            <w:tcW w:w="7683" w:type="dxa"/>
            <w:shd w:val="clear" w:color="auto" w:fill="auto"/>
          </w:tcPr>
          <w:p w14:paraId="5B112166"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b/>
                <w:u w:val="single"/>
                <w:lang w:val="ro-RO"/>
              </w:rPr>
              <w:t>Instrumente de capital plătite integral</w:t>
            </w:r>
          </w:p>
          <w:p w14:paraId="3B3B3B78"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punc</w:t>
            </w:r>
            <w:r w:rsidRPr="00E717FF">
              <w:rPr>
                <w:rFonts w:ascii="Times New Roman" w:hAnsi="Times New Roman"/>
                <w:lang w:val="ro-RO"/>
              </w:rPr>
              <w:t>tul (i) din Regulamentul (UE) 2019/2033.</w:t>
            </w:r>
          </w:p>
          <w:p w14:paraId="6A653645"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Articolul 26 alineatul (1) litera (a) și articolele 27-31 din Regulamentul (UE) nr. 575/2013.</w:t>
            </w:r>
          </w:p>
          <w:p w14:paraId="47DFE070"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Sunt incluse instrumentele de capital ale societăților mutuale, ale organizațiilor cooperatiste de credit sau ale institu</w:t>
            </w:r>
            <w:r w:rsidRPr="00E717FF">
              <w:rPr>
                <w:rStyle w:val="FormatvorlageInstructionsTabelleText"/>
                <w:rFonts w:ascii="Times New Roman" w:hAnsi="Times New Roman"/>
                <w:sz w:val="22"/>
                <w:lang w:val="ro-RO"/>
              </w:rPr>
              <w:t>ț</w:t>
            </w:r>
            <w:r w:rsidRPr="00E717FF">
              <w:rPr>
                <w:rStyle w:val="FormatvorlageInstructionsTabelleText"/>
                <w:rFonts w:ascii="Times New Roman" w:hAnsi="Times New Roman"/>
                <w:sz w:val="22"/>
                <w:lang w:val="ro-RO"/>
              </w:rPr>
              <w:t>iilor similare [articolele 27 și 29 din Regulamentul (UE) nr. 575/2013].</w:t>
            </w:r>
          </w:p>
          <w:p w14:paraId="72B20DB0"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Nu este inclusă prima de emisiune aferentă instrumentelor.</w:t>
            </w:r>
          </w:p>
          <w:p w14:paraId="33C41372" w14:textId="77777777" w:rsidR="00785F02" w:rsidRPr="00E717FF" w:rsidRDefault="00E717FF">
            <w:pPr>
              <w:pStyle w:val="InstructionsText"/>
              <w:rPr>
                <w:lang w:val="ro-RO"/>
              </w:rPr>
            </w:pPr>
            <w:r w:rsidRPr="00E717FF">
              <w:rPr>
                <w:rStyle w:val="FormatvorlageInstructionsTabelleText"/>
                <w:rFonts w:ascii="Times New Roman" w:hAnsi="Times New Roman"/>
                <w:sz w:val="22"/>
                <w:lang w:val="ro-RO"/>
              </w:rPr>
              <w:t xml:space="preserve">Instrumentele de capital subscrise de autoritățile publice în situații de urgență sunt incluse în cazul în care sunt </w:t>
            </w:r>
            <w:r w:rsidRPr="00E717FF">
              <w:rPr>
                <w:rStyle w:val="FormatvorlageInstructionsTabelleText"/>
                <w:rFonts w:ascii="Times New Roman" w:hAnsi="Times New Roman"/>
                <w:sz w:val="22"/>
                <w:lang w:val="ro-RO"/>
              </w:rPr>
              <w:t>îndeplinite toate condițiile de la articolul 31 din Regulamentul (UE) nr. 575/2013.</w:t>
            </w:r>
          </w:p>
        </w:tc>
      </w:tr>
      <w:tr w:rsidR="00785F02" w:rsidRPr="00E717FF" w14:paraId="21353FE0" w14:textId="77777777">
        <w:tblPrEx>
          <w:tblLook w:val="00A0" w:firstRow="1" w:lastRow="0" w:firstColumn="1" w:lastColumn="0" w:noHBand="0" w:noVBand="0"/>
        </w:tblPrEx>
        <w:tc>
          <w:tcPr>
            <w:tcW w:w="1129" w:type="dxa"/>
            <w:shd w:val="clear" w:color="auto" w:fill="auto"/>
            <w:vAlign w:val="center"/>
          </w:tcPr>
          <w:p w14:paraId="7A534E51"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5</w:t>
            </w:r>
          </w:p>
        </w:tc>
        <w:tc>
          <w:tcPr>
            <w:tcW w:w="7683" w:type="dxa"/>
            <w:shd w:val="clear" w:color="auto" w:fill="auto"/>
          </w:tcPr>
          <w:p w14:paraId="68F073C8"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Prima de emisiune</w:t>
            </w:r>
          </w:p>
          <w:p w14:paraId="6B96B152"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punctul (i) din Regulamentul (UE) 2019/2033.</w:t>
            </w:r>
          </w:p>
          <w:p w14:paraId="0F1D85B0" w14:textId="77777777" w:rsidR="00785F02" w:rsidRPr="00E717FF" w:rsidRDefault="00E717FF">
            <w:pPr>
              <w:spacing w:after="120"/>
              <w:jc w:val="both"/>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Articolul 26 alineatul (1) litera (b) din Regulamentul (UE) nr. 575/2013.</w:t>
            </w:r>
          </w:p>
          <w:p w14:paraId="7A9E5DD1"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 xml:space="preserve">Prima </w:t>
            </w:r>
            <w:r w:rsidRPr="00E717FF">
              <w:rPr>
                <w:rStyle w:val="FormatvorlageInstructionsTabelleText"/>
                <w:rFonts w:ascii="Times New Roman" w:hAnsi="Times New Roman"/>
                <w:sz w:val="22"/>
                <w:lang w:val="ro-RO"/>
              </w:rPr>
              <w:t>de emisiune are același înțeles ca în standardul contabil aplicabil.</w:t>
            </w:r>
          </w:p>
          <w:p w14:paraId="28821390"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Style w:val="FormatvorlageInstructionsTabelleText"/>
                <w:rFonts w:ascii="Times New Roman" w:hAnsi="Times New Roman"/>
                <w:sz w:val="22"/>
                <w:lang w:val="ro-RO"/>
              </w:rPr>
              <w:t>Cuantumul care trebuie publicat la acest punct trebuie să fie partea referitoare la „Instrumente de capital plătite”.</w:t>
            </w:r>
          </w:p>
        </w:tc>
      </w:tr>
      <w:tr w:rsidR="00785F02" w:rsidRPr="00E717FF" w14:paraId="0575E8A8" w14:textId="77777777">
        <w:tblPrEx>
          <w:tblLook w:val="00A0" w:firstRow="1" w:lastRow="0" w:firstColumn="1" w:lastColumn="0" w:noHBand="0" w:noVBand="0"/>
        </w:tblPrEx>
        <w:tc>
          <w:tcPr>
            <w:tcW w:w="1129" w:type="dxa"/>
            <w:shd w:val="clear" w:color="auto" w:fill="auto"/>
            <w:vAlign w:val="center"/>
          </w:tcPr>
          <w:p w14:paraId="12E02F92"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6</w:t>
            </w:r>
          </w:p>
        </w:tc>
        <w:tc>
          <w:tcPr>
            <w:tcW w:w="7683" w:type="dxa"/>
            <w:shd w:val="clear" w:color="auto" w:fill="auto"/>
          </w:tcPr>
          <w:p w14:paraId="3D8DBA8C"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Rezultatul reportat</w:t>
            </w:r>
          </w:p>
          <w:p w14:paraId="013A63C8"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punctul (i) din Regu</w:t>
            </w:r>
            <w:r w:rsidRPr="00E717FF">
              <w:rPr>
                <w:rFonts w:ascii="Times New Roman" w:hAnsi="Times New Roman"/>
                <w:lang w:val="ro-RO"/>
              </w:rPr>
              <w:t>lamentul (UE) 2019/2033.</w:t>
            </w:r>
          </w:p>
          <w:p w14:paraId="381297BE" w14:textId="77777777" w:rsidR="00785F02" w:rsidRPr="00E717FF" w:rsidRDefault="00E717FF">
            <w:pPr>
              <w:spacing w:after="120"/>
              <w:jc w:val="both"/>
              <w:rPr>
                <w:rFonts w:ascii="Times New Roman" w:eastAsia="Times New Roman" w:hAnsi="Times New Roman" w:cs="Times New Roman"/>
                <w:lang w:val="ro-RO"/>
              </w:rPr>
            </w:pPr>
            <w:r w:rsidRPr="00E717FF">
              <w:rPr>
                <w:rStyle w:val="FormatvorlageInstructionsTabelleText"/>
                <w:rFonts w:ascii="Times New Roman" w:hAnsi="Times New Roman"/>
                <w:sz w:val="22"/>
                <w:lang w:val="ro-RO"/>
              </w:rPr>
              <w:t>Articolul 26 alineatul (1) litera (c) din Regulamentul (UE) nr. 575/2013.</w:t>
            </w:r>
          </w:p>
          <w:p w14:paraId="3C5434AF"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Style w:val="FormatvorlageInstructionsTabelleText"/>
                <w:rFonts w:ascii="Times New Roman" w:hAnsi="Times New Roman"/>
                <w:sz w:val="22"/>
                <w:lang w:val="ro-RO"/>
              </w:rPr>
              <w:t xml:space="preserve">Rezultatul reportat include rezultatul reportat din anul anterior plus profiturile intermediare sau de sfârșit de exercițiu financiar care sunt </w:t>
            </w:r>
            <w:r w:rsidRPr="00E717FF">
              <w:rPr>
                <w:rStyle w:val="FormatvorlageInstructionsTabelleText"/>
                <w:rFonts w:ascii="Times New Roman" w:hAnsi="Times New Roman"/>
                <w:sz w:val="22"/>
                <w:lang w:val="ro-RO"/>
              </w:rPr>
              <w:t>eligibile.</w:t>
            </w:r>
          </w:p>
        </w:tc>
      </w:tr>
      <w:tr w:rsidR="00785F02" w:rsidRPr="00E717FF" w14:paraId="6A9E5DB7" w14:textId="77777777">
        <w:tblPrEx>
          <w:tblLook w:val="00A0" w:firstRow="1" w:lastRow="0" w:firstColumn="1" w:lastColumn="0" w:noHBand="0" w:noVBand="0"/>
        </w:tblPrEx>
        <w:tc>
          <w:tcPr>
            <w:tcW w:w="1129" w:type="dxa"/>
            <w:shd w:val="clear" w:color="auto" w:fill="auto"/>
            <w:vAlign w:val="center"/>
          </w:tcPr>
          <w:p w14:paraId="176B28A9"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7</w:t>
            </w:r>
          </w:p>
        </w:tc>
        <w:tc>
          <w:tcPr>
            <w:tcW w:w="7683" w:type="dxa"/>
            <w:shd w:val="clear" w:color="auto" w:fill="auto"/>
          </w:tcPr>
          <w:p w14:paraId="050394A5"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Alte elemente ale rezultatului global acumulate</w:t>
            </w:r>
          </w:p>
          <w:p w14:paraId="756A28B9"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punctul (i) din Regulamentul (UE) 2019/2033.</w:t>
            </w:r>
          </w:p>
          <w:p w14:paraId="04A9368C" w14:textId="77777777" w:rsidR="00785F02" w:rsidRPr="00E717FF" w:rsidRDefault="00E717FF">
            <w:pPr>
              <w:spacing w:after="120"/>
              <w:jc w:val="both"/>
              <w:rPr>
                <w:rFonts w:ascii="Times New Roman" w:hAnsi="Times New Roman" w:cs="Times New Roman"/>
                <w:lang w:val="ro-RO"/>
              </w:rPr>
            </w:pPr>
            <w:r w:rsidRPr="00E717FF">
              <w:rPr>
                <w:rStyle w:val="FormatvorlageInstructionsTabelleText"/>
                <w:rFonts w:ascii="Times New Roman" w:hAnsi="Times New Roman"/>
                <w:sz w:val="22"/>
                <w:lang w:val="ro-RO"/>
              </w:rPr>
              <w:t>Articolul 26 alineatul (1) litera (d) din Regulamentul (UE) nr. 575/2013.</w:t>
            </w:r>
          </w:p>
        </w:tc>
      </w:tr>
      <w:tr w:rsidR="00785F02" w:rsidRPr="00E717FF" w14:paraId="6ECA807A" w14:textId="77777777">
        <w:tblPrEx>
          <w:tblLook w:val="00A0" w:firstRow="1" w:lastRow="0" w:firstColumn="1" w:lastColumn="0" w:noHBand="0" w:noVBand="0"/>
        </w:tblPrEx>
        <w:tc>
          <w:tcPr>
            <w:tcW w:w="1129" w:type="dxa"/>
            <w:shd w:val="clear" w:color="auto" w:fill="auto"/>
            <w:vAlign w:val="center"/>
          </w:tcPr>
          <w:p w14:paraId="587E32E9"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8</w:t>
            </w:r>
          </w:p>
        </w:tc>
        <w:tc>
          <w:tcPr>
            <w:tcW w:w="7683" w:type="dxa"/>
            <w:tcBorders>
              <w:bottom w:val="single" w:sz="4" w:space="0" w:color="auto"/>
            </w:tcBorders>
            <w:shd w:val="clear" w:color="auto" w:fill="auto"/>
          </w:tcPr>
          <w:p w14:paraId="7C73F107"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Alte rezerve</w:t>
            </w:r>
          </w:p>
          <w:p w14:paraId="06F29853"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 xml:space="preserve">Articolul 9 alineatul (1) </w:t>
            </w:r>
            <w:r w:rsidRPr="00E717FF">
              <w:rPr>
                <w:rFonts w:ascii="Times New Roman" w:hAnsi="Times New Roman"/>
                <w:lang w:val="ro-RO"/>
              </w:rPr>
              <w:t>punctul (i) din Regulamentul (UE) 2019/2033.</w:t>
            </w:r>
          </w:p>
          <w:p w14:paraId="23CA6885" w14:textId="77777777" w:rsidR="00785F02" w:rsidRPr="00E717FF" w:rsidRDefault="00E717FF">
            <w:pPr>
              <w:spacing w:after="120"/>
              <w:jc w:val="both"/>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Articolul 4 alineatul (1) punctul 117 și articolul 26 alineatul (1) litera (e) din Regulamentul (UE) nr. 575/2013.</w:t>
            </w:r>
          </w:p>
          <w:p w14:paraId="27186AEB"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Style w:val="FormatvorlageInstructionsTabelleText"/>
                <w:rFonts w:ascii="Times New Roman" w:hAnsi="Times New Roman"/>
                <w:sz w:val="22"/>
                <w:lang w:val="ro-RO"/>
              </w:rPr>
              <w:t>Cuantumul care trebuie publicat nu include nicio obligație fiscală previzibilă la momentul calcu</w:t>
            </w:r>
            <w:r w:rsidRPr="00E717FF">
              <w:rPr>
                <w:rStyle w:val="FormatvorlageInstructionsTabelleText"/>
                <w:rFonts w:ascii="Times New Roman" w:hAnsi="Times New Roman"/>
                <w:sz w:val="22"/>
                <w:lang w:val="ro-RO"/>
              </w:rPr>
              <w:t>lării.</w:t>
            </w:r>
          </w:p>
        </w:tc>
      </w:tr>
      <w:tr w:rsidR="00785F02" w:rsidRPr="00E717FF" w14:paraId="43D88F63" w14:textId="77777777">
        <w:tblPrEx>
          <w:tblLook w:val="00A0" w:firstRow="1" w:lastRow="0" w:firstColumn="1" w:lastColumn="0" w:noHBand="0" w:noVBand="0"/>
        </w:tblPrEx>
        <w:tc>
          <w:tcPr>
            <w:tcW w:w="1129" w:type="dxa"/>
            <w:shd w:val="clear" w:color="auto" w:fill="auto"/>
            <w:vAlign w:val="center"/>
          </w:tcPr>
          <w:p w14:paraId="69AFB09E" w14:textId="77777777" w:rsidR="00785F02" w:rsidRPr="00E717FF" w:rsidRDefault="00E717FF">
            <w:pPr>
              <w:spacing w:after="120"/>
              <w:jc w:val="both"/>
              <w:rPr>
                <w:rFonts w:ascii="Times New Roman" w:hAnsi="Times New Roman" w:cs="Times New Roman"/>
                <w:lang w:val="ro-RO"/>
              </w:rPr>
            </w:pPr>
            <w:r w:rsidRPr="00E717FF">
              <w:rPr>
                <w:rFonts w:ascii="Times New Roman" w:hAnsi="Times New Roman"/>
                <w:lang w:val="ro-RO"/>
              </w:rPr>
              <w:t>9</w:t>
            </w:r>
          </w:p>
        </w:tc>
        <w:tc>
          <w:tcPr>
            <w:tcW w:w="7683" w:type="dxa"/>
            <w:shd w:val="clear" w:color="auto" w:fill="auto"/>
          </w:tcPr>
          <w:p w14:paraId="1417979C"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Ajustări ale fondurilor proprii de nivel 1 de bază datorate filtrelor prudențiale</w:t>
            </w:r>
          </w:p>
          <w:p w14:paraId="681FF8F6" w14:textId="77777777" w:rsidR="00785F02" w:rsidRPr="00E717FF" w:rsidRDefault="00E717FF">
            <w:pPr>
              <w:spacing w:after="120"/>
              <w:jc w:val="both"/>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Articolul 9 alineatul (1) punctul (i) din Regulamentul (UE) 2019/2033.</w:t>
            </w:r>
          </w:p>
          <w:p w14:paraId="2D9EE589"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Style w:val="FormatvorlageInstructionsTabelleText"/>
                <w:rFonts w:ascii="Times New Roman" w:hAnsi="Times New Roman"/>
                <w:sz w:val="22"/>
                <w:lang w:val="ro-RO"/>
              </w:rPr>
              <w:lastRenderedPageBreak/>
              <w:t>Articolele 32-35 din Regulamentul (UE) nr. 575/2013</w:t>
            </w:r>
          </w:p>
        </w:tc>
      </w:tr>
      <w:tr w:rsidR="00785F02" w:rsidRPr="00E717FF" w14:paraId="4B9C9731" w14:textId="77777777">
        <w:tblPrEx>
          <w:tblLook w:val="00A0" w:firstRow="1" w:lastRow="0" w:firstColumn="1" w:lastColumn="0" w:noHBand="0" w:noVBand="0"/>
        </w:tblPrEx>
        <w:tc>
          <w:tcPr>
            <w:tcW w:w="1129" w:type="dxa"/>
            <w:shd w:val="clear" w:color="auto" w:fill="auto"/>
            <w:vAlign w:val="center"/>
          </w:tcPr>
          <w:p w14:paraId="6601A1E7" w14:textId="77777777" w:rsidR="00785F02" w:rsidRPr="00E717FF" w:rsidRDefault="00E717FF">
            <w:pPr>
              <w:spacing w:after="120"/>
              <w:jc w:val="both"/>
              <w:rPr>
                <w:rFonts w:ascii="Times New Roman" w:hAnsi="Times New Roman" w:cs="Times New Roman"/>
                <w:lang w:val="ro-RO"/>
              </w:rPr>
            </w:pPr>
            <w:r w:rsidRPr="00E717FF">
              <w:rPr>
                <w:rFonts w:ascii="Times New Roman" w:hAnsi="Times New Roman"/>
                <w:lang w:val="ro-RO"/>
              </w:rPr>
              <w:lastRenderedPageBreak/>
              <w:t>10</w:t>
            </w:r>
          </w:p>
        </w:tc>
        <w:tc>
          <w:tcPr>
            <w:tcW w:w="7683" w:type="dxa"/>
            <w:shd w:val="clear" w:color="auto" w:fill="auto"/>
          </w:tcPr>
          <w:p w14:paraId="67AD0C0F"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Alte fonduri</w:t>
            </w:r>
          </w:p>
          <w:p w14:paraId="74B47FED"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 xml:space="preserve">Articolul 9 </w:t>
            </w:r>
            <w:r w:rsidRPr="00E717FF">
              <w:rPr>
                <w:rFonts w:ascii="Times New Roman" w:hAnsi="Times New Roman"/>
                <w:lang w:val="ro-RO"/>
              </w:rPr>
              <w:t>alineatul (4) din Regulamentul (UE) 2019/2033.</w:t>
            </w:r>
          </w:p>
        </w:tc>
      </w:tr>
      <w:tr w:rsidR="00785F02" w:rsidRPr="00E717FF" w14:paraId="1993FF3B" w14:textId="77777777">
        <w:tblPrEx>
          <w:tblLook w:val="00A0" w:firstRow="1" w:lastRow="0" w:firstColumn="1" w:lastColumn="0" w:noHBand="0" w:noVBand="0"/>
        </w:tblPrEx>
        <w:tc>
          <w:tcPr>
            <w:tcW w:w="1129" w:type="dxa"/>
            <w:shd w:val="clear" w:color="auto" w:fill="auto"/>
            <w:vAlign w:val="center"/>
          </w:tcPr>
          <w:p w14:paraId="51610273" w14:textId="77777777" w:rsidR="00785F02" w:rsidRPr="00E717FF" w:rsidRDefault="00E717FF">
            <w:pPr>
              <w:spacing w:after="120"/>
              <w:jc w:val="both"/>
              <w:rPr>
                <w:rFonts w:ascii="Times New Roman" w:hAnsi="Times New Roman" w:cs="Times New Roman"/>
                <w:lang w:val="ro-RO"/>
              </w:rPr>
            </w:pPr>
            <w:r w:rsidRPr="00E717FF">
              <w:rPr>
                <w:rFonts w:ascii="Times New Roman" w:hAnsi="Times New Roman"/>
                <w:lang w:val="ro-RO"/>
              </w:rPr>
              <w:t>11</w:t>
            </w:r>
          </w:p>
        </w:tc>
        <w:tc>
          <w:tcPr>
            <w:tcW w:w="7683" w:type="dxa"/>
            <w:shd w:val="clear" w:color="auto" w:fill="auto"/>
          </w:tcPr>
          <w:p w14:paraId="11A7D2D7"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DEDUCERI TOTALE DIN FONDURILE PROPRII DE NIVEL 1 DE BAZĂ</w:t>
            </w:r>
          </w:p>
          <w:p w14:paraId="6E504C82"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Se publică suma totală a rândurilor 12-18.</w:t>
            </w:r>
          </w:p>
        </w:tc>
      </w:tr>
      <w:tr w:rsidR="00785F02" w:rsidRPr="00E717FF" w14:paraId="2F78F551"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5DB33267"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12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3EA18D8F"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Pierderile exercițiului financiar în curs</w:t>
            </w:r>
          </w:p>
          <w:p w14:paraId="56C06F41"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Articolul 36 alineatul (1) litera (a) din Regulamen</w:t>
            </w:r>
            <w:r w:rsidRPr="00E717FF">
              <w:rPr>
                <w:rFonts w:ascii="Times New Roman" w:hAnsi="Times New Roman"/>
                <w:lang w:val="ro-RO"/>
              </w:rPr>
              <w:t>tul (UE) nr. 575/2013.</w:t>
            </w:r>
          </w:p>
        </w:tc>
      </w:tr>
      <w:tr w:rsidR="00785F02" w:rsidRPr="00E717FF" w14:paraId="6D3E17D4"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E68030F"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13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074A401A"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Fond comercial</w:t>
            </w:r>
          </w:p>
          <w:p w14:paraId="4689DD44"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punctul (i) din Regulamentul (UE) 2019/2033.</w:t>
            </w:r>
          </w:p>
          <w:p w14:paraId="31FA5FE8"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Style w:val="FormatvorlageInstructionsTabelleText"/>
                <w:rFonts w:ascii="Times New Roman" w:hAnsi="Times New Roman"/>
                <w:sz w:val="22"/>
                <w:lang w:val="ro-RO"/>
              </w:rPr>
              <w:t xml:space="preserve">Articolul 4 alineatul (1) punctul 113, articolul 36 alineatul (1) litera (b) și articolul 37 din Regulamentul (UE) </w:t>
            </w:r>
            <w:r w:rsidRPr="00E717FF">
              <w:rPr>
                <w:rStyle w:val="FormatvorlageInstructionsTabelleText"/>
                <w:rFonts w:ascii="Times New Roman" w:hAnsi="Times New Roman"/>
                <w:sz w:val="22"/>
                <w:lang w:val="ro-RO"/>
              </w:rPr>
              <w:t>nr. 575/2013.</w:t>
            </w:r>
          </w:p>
        </w:tc>
      </w:tr>
      <w:tr w:rsidR="00785F02" w:rsidRPr="00E717FF" w14:paraId="688E0C4A"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022503F9"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14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11626EB"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Alte imobilizări necorporale</w:t>
            </w:r>
          </w:p>
          <w:p w14:paraId="29DFFFCF"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punctul (i) din Regulamentul (UE) 2019/2033.</w:t>
            </w:r>
          </w:p>
          <w:p w14:paraId="11656B0A" w14:textId="77777777" w:rsidR="00785F02" w:rsidRPr="00E717FF" w:rsidRDefault="00E717FF">
            <w:pPr>
              <w:pStyle w:val="InstructionsText"/>
              <w:rPr>
                <w:rStyle w:val="FormatvorlageInstructionsTabelleText"/>
                <w:rFonts w:ascii="Times New Roman" w:eastAsiaTheme="minorHAnsi" w:hAnsi="Times New Roman"/>
                <w:sz w:val="22"/>
                <w:lang w:val="ro-RO"/>
              </w:rPr>
            </w:pPr>
            <w:r w:rsidRPr="00E717FF">
              <w:rPr>
                <w:rStyle w:val="FormatvorlageInstructionsTabelleText"/>
                <w:rFonts w:ascii="Times New Roman" w:hAnsi="Times New Roman"/>
                <w:sz w:val="22"/>
                <w:lang w:val="ro-RO"/>
              </w:rPr>
              <w:t xml:space="preserve">Articolul 4 alineatul (1) punctul 115, articolul 36 alineatul (1) litera (b) și articolul 37 litera (a) din Regulamentul (UE) </w:t>
            </w:r>
            <w:r w:rsidRPr="00E717FF">
              <w:rPr>
                <w:rStyle w:val="FormatvorlageInstructionsTabelleText"/>
                <w:rFonts w:ascii="Times New Roman" w:hAnsi="Times New Roman"/>
                <w:sz w:val="22"/>
                <w:lang w:val="ro-RO"/>
              </w:rPr>
              <w:t>nr. 575/2013.</w:t>
            </w:r>
          </w:p>
          <w:p w14:paraId="7AC81301"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Style w:val="FormatvorlageInstructionsTabelleText"/>
                <w:rFonts w:ascii="Times New Roman" w:hAnsi="Times New Roman"/>
                <w:sz w:val="22"/>
                <w:lang w:val="ro-RO"/>
              </w:rPr>
              <w:t>Alte imobilizări necorporale sunt imobilizările necorporale din standardul contabil aplicabil, minus fondul comercial, în conformitate, de asemenea, cu standardul contabil aplicabil.</w:t>
            </w:r>
          </w:p>
        </w:tc>
      </w:tr>
      <w:tr w:rsidR="00785F02" w:rsidRPr="00E717FF" w14:paraId="42DD1D84"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C7A67B3"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15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EE8F852"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Creanțe privind impozitul amânat care se bazează pe</w:t>
            </w:r>
            <w:r w:rsidRPr="00E717FF">
              <w:rPr>
                <w:rFonts w:ascii="Times New Roman" w:hAnsi="Times New Roman"/>
                <w:b/>
                <w:u w:val="single"/>
                <w:lang w:val="ro-RO"/>
              </w:rPr>
              <w:t xml:space="preserve"> profitabilitatea viitoare și nu decurg din diferențele temporare din care se deduc datoriile asociate privind impozitul amânat</w:t>
            </w:r>
          </w:p>
          <w:p w14:paraId="7A8B47C3"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(2) litera (a) din Regulamentul (UE) 2019/2033.</w:t>
            </w:r>
          </w:p>
          <w:p w14:paraId="4C4D0C49"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Articolul 36 alineatul (1) litera (c) din Regulamentul (UE</w:t>
            </w:r>
            <w:r w:rsidRPr="00E717FF">
              <w:rPr>
                <w:rFonts w:ascii="Times New Roman" w:hAnsi="Times New Roman"/>
                <w:lang w:val="ro-RO"/>
              </w:rPr>
              <w:t>) nr. 575/2013</w:t>
            </w:r>
          </w:p>
        </w:tc>
      </w:tr>
      <w:tr w:rsidR="00785F02" w:rsidRPr="00E717FF" w14:paraId="3CAC5E44"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37C2385B" w14:textId="77777777" w:rsidR="00785F02" w:rsidRPr="00E717FF" w:rsidRDefault="00E717FF">
            <w:pPr>
              <w:keepNext/>
              <w:spacing w:after="120"/>
              <w:jc w:val="both"/>
              <w:rPr>
                <w:rFonts w:ascii="Times New Roman" w:eastAsia="Times New Roman" w:hAnsi="Times New Roman" w:cs="Times New Roman"/>
                <w:lang w:val="ro-RO"/>
              </w:rPr>
            </w:pPr>
            <w:r w:rsidRPr="00E717FF">
              <w:rPr>
                <w:rFonts w:ascii="Times New Roman" w:hAnsi="Times New Roman"/>
                <w:lang w:val="ro-RO"/>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30F8C803" w14:textId="77777777" w:rsidR="00785F02" w:rsidRPr="00E717FF" w:rsidRDefault="00E717FF">
            <w:pPr>
              <w:keepNext/>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Participație calificată într-o entitate din afara sectorului financiar care depășește 15 % din fondurile proprii</w:t>
            </w:r>
          </w:p>
          <w:p w14:paraId="531DE378" w14:textId="77777777" w:rsidR="00785F02" w:rsidRPr="00E717FF" w:rsidRDefault="00E717FF">
            <w:pPr>
              <w:keepNext/>
              <w:spacing w:after="120"/>
              <w:jc w:val="both"/>
              <w:rPr>
                <w:rFonts w:ascii="Times New Roman" w:eastAsia="Times New Roman" w:hAnsi="Times New Roman" w:cs="Times New Roman"/>
                <w:b/>
                <w:u w:val="single"/>
                <w:lang w:val="ro-RO"/>
              </w:rPr>
            </w:pPr>
            <w:r w:rsidRPr="00E717FF">
              <w:rPr>
                <w:rFonts w:ascii="Times New Roman" w:hAnsi="Times New Roman"/>
                <w:lang w:val="ro-RO"/>
              </w:rPr>
              <w:t>Articolul 10 alineatul (1) litera (a) din Regulamentul (UE) 2019/2033.</w:t>
            </w:r>
          </w:p>
        </w:tc>
      </w:tr>
      <w:tr w:rsidR="00785F02" w:rsidRPr="00E717FF" w14:paraId="52A79824"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3BA93138"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64D1F501"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xml:space="preserve">(-) Participații calificate totale în </w:t>
            </w:r>
            <w:r w:rsidRPr="00E717FF">
              <w:rPr>
                <w:rFonts w:ascii="Times New Roman" w:hAnsi="Times New Roman"/>
                <w:b/>
                <w:u w:val="single"/>
                <w:lang w:val="ro-RO"/>
              </w:rPr>
              <w:t>întreprinderi, altele decât entitățile din sectorul financiar, care depășesc 60 % din fondurile sale proprii</w:t>
            </w:r>
          </w:p>
          <w:p w14:paraId="65B10206"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Articolul 10 alineatul (1) litera (a) din Regulamentul (UE) 2019/2033.</w:t>
            </w:r>
          </w:p>
        </w:tc>
      </w:tr>
      <w:tr w:rsidR="00785F02" w:rsidRPr="00E717FF" w14:paraId="20D9391F" w14:textId="77777777">
        <w:tblPrEx>
          <w:tblLook w:val="00A0" w:firstRow="1" w:lastRow="0" w:firstColumn="1" w:lastColumn="0" w:noHBand="0" w:noVBand="0"/>
        </w:tblPrEx>
        <w:tc>
          <w:tcPr>
            <w:tcW w:w="1129" w:type="dxa"/>
            <w:vAlign w:val="center"/>
          </w:tcPr>
          <w:p w14:paraId="02846F81"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18</w:t>
            </w:r>
          </w:p>
        </w:tc>
        <w:tc>
          <w:tcPr>
            <w:tcW w:w="7683" w:type="dxa"/>
            <w:tcBorders>
              <w:top w:val="nil"/>
              <w:left w:val="single" w:sz="4" w:space="0" w:color="auto"/>
              <w:bottom w:val="single" w:sz="4" w:space="0" w:color="auto"/>
              <w:right w:val="single" w:sz="4" w:space="0" w:color="auto"/>
            </w:tcBorders>
            <w:shd w:val="clear" w:color="auto" w:fill="auto"/>
            <w:vAlign w:val="bottom"/>
          </w:tcPr>
          <w:p w14:paraId="2DB653D9"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Alte deduceri</w:t>
            </w:r>
          </w:p>
          <w:p w14:paraId="46BB7736"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Suma oricăror alte deduceri indicate la articolul 36 a</w:t>
            </w:r>
            <w:r w:rsidRPr="00E717FF">
              <w:rPr>
                <w:rFonts w:ascii="Times New Roman" w:hAnsi="Times New Roman"/>
                <w:lang w:val="ro-RO"/>
              </w:rPr>
              <w:t>lineatul (1) din Regulamentul (UE) nr. 575/2013.</w:t>
            </w:r>
          </w:p>
        </w:tc>
      </w:tr>
      <w:tr w:rsidR="00785F02" w:rsidRPr="00E717FF" w14:paraId="1602383F" w14:textId="77777777">
        <w:tblPrEx>
          <w:tblLook w:val="00A0" w:firstRow="1" w:lastRow="0" w:firstColumn="1" w:lastColumn="0" w:noHBand="0" w:noVBand="0"/>
        </w:tblPrEx>
        <w:tc>
          <w:tcPr>
            <w:tcW w:w="1129" w:type="dxa"/>
            <w:vAlign w:val="center"/>
          </w:tcPr>
          <w:p w14:paraId="48712052" w14:textId="77777777" w:rsidR="00785F02" w:rsidRPr="00E717FF" w:rsidRDefault="00E717FF">
            <w:pPr>
              <w:spacing w:after="120"/>
              <w:jc w:val="both"/>
              <w:rPr>
                <w:rFonts w:ascii="Times New Roman" w:hAnsi="Times New Roman" w:cs="Times New Roman"/>
                <w:lang w:val="ro-RO"/>
              </w:rPr>
            </w:pPr>
            <w:r w:rsidRPr="00E717FF">
              <w:rPr>
                <w:rFonts w:ascii="Times New Roman" w:hAnsi="Times New Roman"/>
                <w:lang w:val="ro-RO"/>
              </w:rPr>
              <w:t>19</w:t>
            </w:r>
          </w:p>
        </w:tc>
        <w:tc>
          <w:tcPr>
            <w:tcW w:w="7683" w:type="dxa"/>
            <w:tcBorders>
              <w:top w:val="nil"/>
              <w:left w:val="single" w:sz="4" w:space="0" w:color="auto"/>
              <w:bottom w:val="single" w:sz="4" w:space="0" w:color="auto"/>
              <w:right w:val="single" w:sz="4" w:space="0" w:color="auto"/>
            </w:tcBorders>
            <w:shd w:val="clear" w:color="auto" w:fill="auto"/>
            <w:vAlign w:val="bottom"/>
          </w:tcPr>
          <w:p w14:paraId="36F1BD43"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CET1: Alte elemente de capital, deduceri și ajustări</w:t>
            </w:r>
          </w:p>
          <w:p w14:paraId="72F67426"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Acest rând include suma următoarelor elemente, după caz:</w:t>
            </w:r>
          </w:p>
          <w:p w14:paraId="73D2DA93"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 xml:space="preserve">Ajustări tranzitorii datorate instrumentelor de fonduri proprii de nivel 1 de bază care </w:t>
            </w:r>
            <w:r w:rsidRPr="00E717FF">
              <w:rPr>
                <w:rFonts w:ascii="Times New Roman" w:hAnsi="Times New Roman"/>
                <w:lang w:val="ro-RO"/>
              </w:rPr>
              <w:t>își păstrează drepturile obținute [articolul 483 alineatele (1), (2) și (3) și articolele 484-487 din Regulamentul (UE) nr. 575/2013]</w:t>
            </w:r>
          </w:p>
          <w:p w14:paraId="7B183482"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Ajustări tranzitorii datorate intereselor minoritare suplimentare [articolele 479 și 480 din Regulamentul (UE) nr. 575/2</w:t>
            </w:r>
            <w:r w:rsidRPr="00E717FF">
              <w:rPr>
                <w:rFonts w:ascii="Times New Roman" w:hAnsi="Times New Roman"/>
                <w:lang w:val="ro-RO"/>
              </w:rPr>
              <w:t>013]</w:t>
            </w:r>
          </w:p>
          <w:p w14:paraId="6AA349D9"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 xml:space="preserve">Alte ajustări tranzitorii ale fondurilor proprii de nivel 1 de bază [articolele 469­478 și articolul 481 din Regulamentul (UE) nr. 575/2013]: ajustări ale </w:t>
            </w:r>
            <w:r w:rsidRPr="00E717FF">
              <w:rPr>
                <w:rFonts w:ascii="Times New Roman" w:hAnsi="Times New Roman"/>
                <w:lang w:val="ro-RO"/>
              </w:rPr>
              <w:lastRenderedPageBreak/>
              <w:t xml:space="preserve">deducerilor din fondurile proprii de nivel 1 de bază datorate unor dispoziții </w:t>
            </w:r>
            <w:r w:rsidRPr="00E717FF">
              <w:rPr>
                <w:rFonts w:ascii="Times New Roman" w:hAnsi="Times New Roman"/>
                <w:lang w:val="ro-RO"/>
              </w:rPr>
              <w:t>tranzitorii.</w:t>
            </w:r>
          </w:p>
          <w:p w14:paraId="1554F5F5" w14:textId="77777777" w:rsidR="00785F02" w:rsidRPr="00E717FF" w:rsidRDefault="00E717FF">
            <w:pPr>
              <w:spacing w:after="120"/>
              <w:ind w:left="360" w:hanging="360"/>
              <w:contextualSpacing/>
              <w:jc w:val="both"/>
              <w:rPr>
                <w:rFonts w:ascii="Times New Roman" w:eastAsia="Times New Roman" w:hAnsi="Times New Roman"/>
                <w:b/>
                <w:u w:val="single"/>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Alte elemente ale fondurilor proprii de nivel 1 de bază sau deduceri dintr-un element de fonduri proprii de nivel 1 de bază care nu pot fi atribuite unuia dintre rândurile 4-18.</w:t>
            </w:r>
          </w:p>
          <w:p w14:paraId="776C6F99"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Acest rând nu se utilizează pentru a include în calculul ratelo</w:t>
            </w:r>
            <w:r w:rsidRPr="00E717FF">
              <w:rPr>
                <w:rFonts w:ascii="Times New Roman" w:hAnsi="Times New Roman"/>
                <w:lang w:val="ro-RO"/>
              </w:rPr>
              <w:t>r de solvabilitate elementele de capital sau deducerile care nu sunt reglementate de Regulamentul (UE) 2019/2033 sau de Regulamentul (UE) nr. 575/2013</w:t>
            </w:r>
          </w:p>
        </w:tc>
      </w:tr>
      <w:tr w:rsidR="00785F02" w:rsidRPr="00E717FF" w14:paraId="628AC710" w14:textId="77777777">
        <w:tblPrEx>
          <w:tblLook w:val="00A0" w:firstRow="1" w:lastRow="0" w:firstColumn="1" w:lastColumn="0" w:noHBand="0" w:noVBand="0"/>
        </w:tblPrEx>
        <w:tc>
          <w:tcPr>
            <w:tcW w:w="1129" w:type="dxa"/>
            <w:vAlign w:val="center"/>
          </w:tcPr>
          <w:p w14:paraId="6E347F82"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lastRenderedPageBreak/>
              <w:t>20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6F0C8806"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FONDURI PROPRII DE NIVEL 1 SUPLIMENTAR</w:t>
            </w:r>
          </w:p>
          <w:p w14:paraId="4ECB3A4D"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din Regulamentul (UE) 2019/2033.</w:t>
            </w:r>
          </w:p>
          <w:p w14:paraId="65887A01" w14:textId="77777777" w:rsidR="00785F02" w:rsidRPr="00E717FF" w:rsidRDefault="00E717FF">
            <w:pPr>
              <w:spacing w:after="120"/>
              <w:jc w:val="both"/>
              <w:rPr>
                <w:rFonts w:ascii="Times New Roman" w:hAnsi="Times New Roman" w:cs="Times New Roman"/>
                <w:lang w:val="ro-RO"/>
              </w:rPr>
            </w:pPr>
            <w:r w:rsidRPr="00E717FF">
              <w:rPr>
                <w:rFonts w:ascii="Times New Roman" w:hAnsi="Times New Roman"/>
                <w:lang w:val="ro-RO"/>
              </w:rPr>
              <w:t>Articolul 61 din Regulamentul (UE) nr. 575/2013.</w:t>
            </w:r>
          </w:p>
          <w:p w14:paraId="3FBD76FE"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Se publică suma totală a rândurilor 21-24.</w:t>
            </w:r>
          </w:p>
        </w:tc>
      </w:tr>
      <w:tr w:rsidR="00785F02" w:rsidRPr="00E717FF" w14:paraId="01AE16C6" w14:textId="77777777">
        <w:tblPrEx>
          <w:tblLook w:val="00A0" w:firstRow="1" w:lastRow="0" w:firstColumn="1" w:lastColumn="0" w:noHBand="0" w:noVBand="0"/>
        </w:tblPrEx>
        <w:tc>
          <w:tcPr>
            <w:tcW w:w="1129" w:type="dxa"/>
            <w:vAlign w:val="center"/>
          </w:tcPr>
          <w:p w14:paraId="01039406"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21</w:t>
            </w:r>
          </w:p>
        </w:tc>
        <w:tc>
          <w:tcPr>
            <w:tcW w:w="7683" w:type="dxa"/>
            <w:tcBorders>
              <w:top w:val="nil"/>
              <w:left w:val="single" w:sz="4" w:space="0" w:color="auto"/>
              <w:bottom w:val="single" w:sz="4" w:space="0" w:color="auto"/>
              <w:right w:val="single" w:sz="4" w:space="0" w:color="auto"/>
            </w:tcBorders>
            <w:shd w:val="clear" w:color="auto" w:fill="auto"/>
            <w:vAlign w:val="bottom"/>
          </w:tcPr>
          <w:p w14:paraId="01524A2E"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b/>
                <w:u w:val="single"/>
                <w:lang w:val="ro-RO"/>
              </w:rPr>
              <w:t>Capital plătit integral și emis direct</w:t>
            </w:r>
          </w:p>
          <w:p w14:paraId="4CF46954"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punctul (i) din Regulamentul (UE) 2019/2033.</w:t>
            </w:r>
          </w:p>
          <w:p w14:paraId="57799DB5"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Articolul 51 litera (a) și articolele 52, 53 și 54</w:t>
            </w:r>
            <w:r w:rsidRPr="00E717FF">
              <w:rPr>
                <w:rStyle w:val="FormatvorlageInstructionsTabelleText"/>
                <w:rFonts w:ascii="Times New Roman" w:hAnsi="Times New Roman"/>
                <w:sz w:val="22"/>
                <w:lang w:val="ro-RO"/>
              </w:rPr>
              <w:t xml:space="preserve"> din Regulamentul (UE) nr. 575/2013.</w:t>
            </w:r>
          </w:p>
          <w:p w14:paraId="6FA40058"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Style w:val="FormatvorlageInstructionsTabelleText"/>
                <w:rFonts w:ascii="Times New Roman" w:hAnsi="Times New Roman"/>
                <w:sz w:val="22"/>
                <w:lang w:val="ro-RO"/>
              </w:rPr>
              <w:t>Cuantumul care trebuie publicat nu include prima de emisiune aferentă instrumentelor.</w:t>
            </w:r>
          </w:p>
        </w:tc>
      </w:tr>
      <w:tr w:rsidR="00785F02" w:rsidRPr="00E717FF" w14:paraId="6D37FE5D" w14:textId="77777777">
        <w:tblPrEx>
          <w:tblLook w:val="00A0" w:firstRow="1" w:lastRow="0" w:firstColumn="1" w:lastColumn="0" w:noHBand="0" w:noVBand="0"/>
        </w:tblPrEx>
        <w:tc>
          <w:tcPr>
            <w:tcW w:w="1129" w:type="dxa"/>
            <w:vAlign w:val="center"/>
          </w:tcPr>
          <w:p w14:paraId="0EAC6580"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22</w:t>
            </w:r>
          </w:p>
        </w:tc>
        <w:tc>
          <w:tcPr>
            <w:tcW w:w="7683" w:type="dxa"/>
            <w:tcBorders>
              <w:top w:val="nil"/>
              <w:left w:val="single" w:sz="4" w:space="0" w:color="auto"/>
              <w:bottom w:val="single" w:sz="4" w:space="0" w:color="auto"/>
              <w:right w:val="single" w:sz="4" w:space="0" w:color="auto"/>
            </w:tcBorders>
            <w:shd w:val="clear" w:color="auto" w:fill="auto"/>
            <w:vAlign w:val="bottom"/>
          </w:tcPr>
          <w:p w14:paraId="06BEA27E"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Prima de emisiune</w:t>
            </w:r>
          </w:p>
          <w:p w14:paraId="5A6C6EB9"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punctul (i) din Regulamentul (UE) 2019/2033.</w:t>
            </w:r>
          </w:p>
          <w:p w14:paraId="0CE09CD5"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 xml:space="preserve">Articolul 51 litera (b) din </w:t>
            </w:r>
            <w:r w:rsidRPr="00E717FF">
              <w:rPr>
                <w:rStyle w:val="FormatvorlageInstructionsTabelleText"/>
                <w:rFonts w:ascii="Times New Roman" w:hAnsi="Times New Roman"/>
                <w:sz w:val="22"/>
                <w:lang w:val="ro-RO"/>
              </w:rPr>
              <w:t>Regulamentul (UE) nr. 575/2013.</w:t>
            </w:r>
          </w:p>
          <w:p w14:paraId="1FED40E4"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Prima de emisiune are același înțeles ca în standardul contabil aplicabil.</w:t>
            </w:r>
          </w:p>
          <w:p w14:paraId="6BDF366E"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Style w:val="FormatvorlageInstructionsTabelleText"/>
                <w:rFonts w:ascii="Times New Roman" w:hAnsi="Times New Roman"/>
                <w:sz w:val="22"/>
                <w:lang w:val="ro-RO"/>
              </w:rPr>
              <w:t>Cuantumul care trebuie publicat la acest punct trebuie să fie partea referitoare la „Instrumente de capital plătite”.</w:t>
            </w:r>
          </w:p>
        </w:tc>
      </w:tr>
      <w:tr w:rsidR="00785F02" w:rsidRPr="00E717FF" w14:paraId="7B16DCFA" w14:textId="77777777">
        <w:tblPrEx>
          <w:tblLook w:val="00A0" w:firstRow="1" w:lastRow="0" w:firstColumn="1" w:lastColumn="0" w:noHBand="0" w:noVBand="0"/>
        </w:tblPrEx>
        <w:tc>
          <w:tcPr>
            <w:tcW w:w="1129" w:type="dxa"/>
            <w:tcBorders>
              <w:bottom w:val="single" w:sz="4" w:space="0" w:color="auto"/>
            </w:tcBorders>
            <w:vAlign w:val="center"/>
          </w:tcPr>
          <w:p w14:paraId="18261EEA"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23</w:t>
            </w:r>
          </w:p>
        </w:tc>
        <w:tc>
          <w:tcPr>
            <w:tcW w:w="7683" w:type="dxa"/>
            <w:tcBorders>
              <w:top w:val="nil"/>
              <w:left w:val="single" w:sz="4" w:space="0" w:color="auto"/>
              <w:bottom w:val="single" w:sz="4" w:space="0" w:color="auto"/>
              <w:right w:val="single" w:sz="4" w:space="0" w:color="auto"/>
            </w:tcBorders>
            <w:shd w:val="clear" w:color="auto" w:fill="auto"/>
            <w:vAlign w:val="bottom"/>
          </w:tcPr>
          <w:p w14:paraId="097CA47E"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xml:space="preserve">(-) DEDUCERI TOTALE DIN </w:t>
            </w:r>
            <w:r w:rsidRPr="00E717FF">
              <w:rPr>
                <w:rFonts w:ascii="Times New Roman" w:hAnsi="Times New Roman"/>
                <w:b/>
                <w:u w:val="single"/>
                <w:lang w:val="ro-RO"/>
              </w:rPr>
              <w:t>FONDURILE PROPRII DE NIVEL 1 SUPLIMENTARE</w:t>
            </w:r>
          </w:p>
          <w:p w14:paraId="0DBF3311" w14:textId="77777777" w:rsidR="00785F02" w:rsidRPr="00E717FF" w:rsidRDefault="00E717FF">
            <w:pPr>
              <w:spacing w:before="60" w:after="60"/>
              <w:rPr>
                <w:rFonts w:ascii="Times New Roman" w:eastAsia="Times New Roman" w:hAnsi="Times New Roman" w:cs="Times New Roman"/>
                <w:b/>
                <w:u w:val="single"/>
                <w:lang w:val="ro-RO"/>
              </w:rPr>
            </w:pPr>
            <w:r w:rsidRPr="00E717FF">
              <w:rPr>
                <w:rFonts w:ascii="Times New Roman" w:hAnsi="Times New Roman"/>
                <w:lang w:val="ro-RO"/>
              </w:rPr>
              <w:t>Articolul 56 din Regulamentul (UE) nr. 575/2013.</w:t>
            </w:r>
          </w:p>
        </w:tc>
      </w:tr>
      <w:tr w:rsidR="00785F02" w:rsidRPr="00E717FF" w14:paraId="4D376730" w14:textId="77777777">
        <w:tblPrEx>
          <w:tblLook w:val="00A0" w:firstRow="1" w:lastRow="0" w:firstColumn="1" w:lastColumn="0" w:noHBand="0" w:noVBand="0"/>
        </w:tblPrEx>
        <w:tc>
          <w:tcPr>
            <w:tcW w:w="1129" w:type="dxa"/>
            <w:tcBorders>
              <w:bottom w:val="single" w:sz="4" w:space="0" w:color="auto"/>
            </w:tcBorders>
            <w:vAlign w:val="center"/>
          </w:tcPr>
          <w:p w14:paraId="37285FCD" w14:textId="77777777" w:rsidR="00785F02" w:rsidRPr="00E717FF" w:rsidRDefault="00E717FF">
            <w:pPr>
              <w:spacing w:after="120"/>
              <w:jc w:val="both"/>
              <w:rPr>
                <w:rFonts w:ascii="Times New Roman" w:hAnsi="Times New Roman" w:cs="Times New Roman"/>
                <w:lang w:val="ro-RO"/>
              </w:rPr>
            </w:pPr>
            <w:r w:rsidRPr="00E717FF">
              <w:rPr>
                <w:rFonts w:ascii="Times New Roman" w:hAnsi="Times New Roman"/>
                <w:lang w:val="ro-RO"/>
              </w:rPr>
              <w:t>24</w:t>
            </w:r>
          </w:p>
        </w:tc>
        <w:tc>
          <w:tcPr>
            <w:tcW w:w="7683" w:type="dxa"/>
            <w:tcBorders>
              <w:top w:val="nil"/>
              <w:left w:val="single" w:sz="4" w:space="0" w:color="auto"/>
              <w:bottom w:val="single" w:sz="4" w:space="0" w:color="auto"/>
              <w:right w:val="single" w:sz="4" w:space="0" w:color="auto"/>
            </w:tcBorders>
            <w:shd w:val="clear" w:color="auto" w:fill="auto"/>
            <w:vAlign w:val="bottom"/>
          </w:tcPr>
          <w:p w14:paraId="22F0146A"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Fonduri proprii de nivel 1 suplimentar: Alte elemente de capital, deduceri și ajustări</w:t>
            </w:r>
          </w:p>
          <w:p w14:paraId="6F4BF149"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Acest rând include suma următoarelor elemente, după caz:</w:t>
            </w:r>
          </w:p>
          <w:p w14:paraId="4F7461FF"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Ajustări tranzitorii datorate instrumentelor de fonduri proprii de nivel 1 suplimentar care își păstrează drepturile obținute [articolul 483 alineatele (4) și (5), articolele 484-487, articolul 489 și articolul 491 din Regulamentul (UE) nr. 575/2013]</w:t>
            </w:r>
          </w:p>
          <w:p w14:paraId="3EE063CE"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Ins</w:t>
            </w:r>
            <w:r w:rsidRPr="00E717FF">
              <w:rPr>
                <w:rFonts w:ascii="Times New Roman" w:hAnsi="Times New Roman"/>
                <w:lang w:val="ro-RO"/>
              </w:rPr>
              <w:t>trumente emise de filiale care sunt recunoscute în fondurile proprii de nivel 1 suplimentar [articolele 83, 85 și 86 din Regulamentul (UE) nr. 575/2013]: Suma tuturor cuantumurilor fondurilor proprii de nivel 1 eligibile ale filialelor care sunt incluse în</w:t>
            </w:r>
            <w:r w:rsidRPr="00E717FF">
              <w:rPr>
                <w:rFonts w:ascii="Times New Roman" w:hAnsi="Times New Roman"/>
                <w:lang w:val="ro-RO"/>
              </w:rPr>
              <w:t xml:space="preserve"> fondurile proprii de nivel 1 suplimentar consolidate, incluzând, de asemenea, capitalul emis de o entitate cu scop special [articolul 83 din Regulamentul (UE) nr. 575/2013].</w:t>
            </w:r>
          </w:p>
          <w:p w14:paraId="4161AC74"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Ajustări tranzitorii datorate recunoașterii suplimentare în fondurile proprii d</w:t>
            </w:r>
            <w:r w:rsidRPr="00E717FF">
              <w:rPr>
                <w:rFonts w:ascii="Times New Roman" w:hAnsi="Times New Roman"/>
                <w:lang w:val="ro-RO"/>
              </w:rPr>
              <w:t>e nivel 1 suplimentar a instrumentelor emise de filiale [articolul 480 din Regulamentul (UE) nr. 575/2013], ajustări ale fondurilor proprii de nivel 1 eligibile incluse în fondurile proprii de nivel 1 suplimentar consolidate ca urmare a dispozițiilor tranz</w:t>
            </w:r>
            <w:r w:rsidRPr="00E717FF">
              <w:rPr>
                <w:rFonts w:ascii="Times New Roman" w:hAnsi="Times New Roman"/>
                <w:lang w:val="ro-RO"/>
              </w:rPr>
              <w:t>itorii</w:t>
            </w:r>
          </w:p>
          <w:p w14:paraId="5B21B714"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lastRenderedPageBreak/>
              <w:t>—</w:t>
            </w:r>
            <w:r w:rsidRPr="00E717FF">
              <w:rPr>
                <w:rFonts w:ascii="Times New Roman" w:eastAsia="Times New Roman" w:hAnsi="Times New Roman" w:cs="Times New Roman"/>
                <w:lang w:val="ro-RO"/>
              </w:rPr>
              <w:tab/>
            </w:r>
            <w:r w:rsidRPr="00E717FF">
              <w:rPr>
                <w:rFonts w:ascii="Times New Roman" w:hAnsi="Times New Roman"/>
                <w:lang w:val="ro-RO"/>
              </w:rPr>
              <w:t>Alte ajustări tranzitorii ale fondurilor proprii de nivel 1 suplimentar [articolele 472, 473a, 474, 475, 478 și 481 din Regulamentul (UE) nr. 575/2013]: ajustări ale deducerilor datorate dispozițiilor tranzitorii.</w:t>
            </w:r>
          </w:p>
          <w:p w14:paraId="37796B68"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Cuantumul cu care elementele ca</w:t>
            </w:r>
            <w:r w:rsidRPr="00E717FF">
              <w:rPr>
                <w:rFonts w:ascii="Times New Roman" w:hAnsi="Times New Roman"/>
                <w:lang w:val="ro-RO"/>
              </w:rPr>
              <w:t>re trebuie deduse din elementele de fonduri proprii de nivel 1 suplimentar depășesc fondurile proprii de nivel 1 suplimentar, dedus din fondurile proprii de nivel 1 de bază în conformitate cu articolul 36 alineatul (1) litera (j) din Regulamentul (UE) nr. </w:t>
            </w:r>
            <w:r w:rsidRPr="00E717FF">
              <w:rPr>
                <w:rFonts w:ascii="Times New Roman" w:hAnsi="Times New Roman"/>
                <w:lang w:val="ro-RO"/>
              </w:rPr>
              <w:t>575/2013: Fondurile proprii de nivel 1 suplimentar nu pot fi negative, dar este posibil ca deducerile din elementele de fonduri proprii de nivel 1 suplimentar să depășească cuantumul elementelor de fonduri proprii de nivel 1 suplimentar disponibile. În caz</w:t>
            </w:r>
            <w:r w:rsidRPr="00E717FF">
              <w:rPr>
                <w:rFonts w:ascii="Times New Roman" w:hAnsi="Times New Roman"/>
                <w:lang w:val="ro-RO"/>
              </w:rPr>
              <w:t>ul producerii acestei situații, acest indicator reprezintă cuantumul necesar pentru a majora la zero cuantumul raportat pe rândul 20 și este egal cu opusul cuantumului cu care elementele care trebuie deduse din elementele de fonduri proprii de nivel 1 supl</w:t>
            </w:r>
            <w:r w:rsidRPr="00E717FF">
              <w:rPr>
                <w:rFonts w:ascii="Times New Roman" w:hAnsi="Times New Roman"/>
                <w:lang w:val="ro-RO"/>
              </w:rPr>
              <w:t>imentar depășesc fondurile proprii de nivel 1 suplimentar incluse, printre alte deduceri, pe rândul 18.</w:t>
            </w:r>
          </w:p>
          <w:p w14:paraId="481A5943"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Alte elemente ale fondurilor proprii de nivel 1 suplimentar sau deduceri dintr-un element de fonduri proprii de nivel 1 suplimentar care nu pot fi atr</w:t>
            </w:r>
            <w:r w:rsidRPr="00E717FF">
              <w:rPr>
                <w:rFonts w:ascii="Times New Roman" w:hAnsi="Times New Roman"/>
                <w:lang w:val="ro-RO"/>
              </w:rPr>
              <w:t>ibuite unuia dintre rândurile 21-23.</w:t>
            </w:r>
          </w:p>
          <w:p w14:paraId="35DF2912"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Acest rând nu se utilizează pentru a include în calculul ratelor de solvabilitate elementele de capital sau deducerile care nu sunt reglementate de Regulamentul (UE) 2019/2033 sau de Regulamentul (UE) nr. 575/2013</w:t>
            </w:r>
          </w:p>
        </w:tc>
      </w:tr>
      <w:tr w:rsidR="00785F02" w:rsidRPr="00E717FF" w14:paraId="12BAD5B7" w14:textId="77777777">
        <w:tblPrEx>
          <w:tblLook w:val="00A0" w:firstRow="1" w:lastRow="0" w:firstColumn="1" w:lastColumn="0" w:noHBand="0" w:noVBand="0"/>
        </w:tblPrEx>
        <w:tc>
          <w:tcPr>
            <w:tcW w:w="1129" w:type="dxa"/>
            <w:shd w:val="clear" w:color="auto" w:fill="auto"/>
            <w:vAlign w:val="center"/>
          </w:tcPr>
          <w:p w14:paraId="617E797F"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lastRenderedPageBreak/>
              <w:t>25</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4C07EDE7"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FONDURI PROPRII DE NIVEL 2</w:t>
            </w:r>
          </w:p>
          <w:p w14:paraId="673E9EEB"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din Regulamentul (UE) 2019/2033.</w:t>
            </w:r>
          </w:p>
          <w:p w14:paraId="68637BB4" w14:textId="77777777" w:rsidR="00785F02" w:rsidRPr="00E717FF" w:rsidRDefault="00E717FF">
            <w:pPr>
              <w:spacing w:after="120"/>
              <w:jc w:val="both"/>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Articolul 71 din Regulamentul (UE) nr. 575/2013.</w:t>
            </w:r>
          </w:p>
          <w:p w14:paraId="4B8D9C87"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Se publică suma totală a rândurilor 26-29.</w:t>
            </w:r>
          </w:p>
        </w:tc>
      </w:tr>
      <w:tr w:rsidR="00785F02" w:rsidRPr="00E717FF" w14:paraId="0F46FD30" w14:textId="77777777">
        <w:tblPrEx>
          <w:tblLook w:val="00A0" w:firstRow="1" w:lastRow="0" w:firstColumn="1" w:lastColumn="0" w:noHBand="0" w:noVBand="0"/>
        </w:tblPrEx>
        <w:tc>
          <w:tcPr>
            <w:tcW w:w="1129" w:type="dxa"/>
            <w:shd w:val="clear" w:color="auto" w:fill="auto"/>
            <w:vAlign w:val="center"/>
          </w:tcPr>
          <w:p w14:paraId="24A58BD3" w14:textId="77777777" w:rsidR="00785F02" w:rsidRPr="00E717FF" w:rsidRDefault="00E717FF">
            <w:pPr>
              <w:keepNext/>
              <w:spacing w:after="120"/>
              <w:jc w:val="both"/>
              <w:rPr>
                <w:rFonts w:ascii="Times New Roman" w:eastAsia="Times New Roman" w:hAnsi="Times New Roman" w:cs="Times New Roman"/>
                <w:lang w:val="ro-RO"/>
              </w:rPr>
            </w:pPr>
            <w:r w:rsidRPr="00E717FF">
              <w:rPr>
                <w:rFonts w:ascii="Times New Roman" w:hAnsi="Times New Roman"/>
                <w:lang w:val="ro-RO"/>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14:paraId="7DF1D5EC" w14:textId="77777777" w:rsidR="00785F02" w:rsidRPr="00E717FF" w:rsidRDefault="00E717FF">
            <w:pPr>
              <w:keepNext/>
              <w:spacing w:after="120"/>
              <w:jc w:val="both"/>
              <w:rPr>
                <w:rFonts w:ascii="Times New Roman" w:eastAsia="Times New Roman" w:hAnsi="Times New Roman" w:cs="Times New Roman"/>
                <w:lang w:val="ro-RO"/>
              </w:rPr>
            </w:pPr>
            <w:r w:rsidRPr="00E717FF">
              <w:rPr>
                <w:rFonts w:ascii="Times New Roman" w:hAnsi="Times New Roman"/>
                <w:b/>
                <w:u w:val="single"/>
                <w:lang w:val="ro-RO"/>
              </w:rPr>
              <w:t>Instrumente de capital plătite integral și emise direct</w:t>
            </w:r>
          </w:p>
          <w:p w14:paraId="41A8A862" w14:textId="77777777" w:rsidR="00785F02" w:rsidRPr="00E717FF" w:rsidRDefault="00E717FF">
            <w:pPr>
              <w:keepNext/>
              <w:spacing w:after="120"/>
              <w:jc w:val="both"/>
              <w:rPr>
                <w:rFonts w:ascii="Times New Roman" w:eastAsia="Times New Roman" w:hAnsi="Times New Roman" w:cs="Times New Roman"/>
                <w:lang w:val="ro-RO"/>
              </w:rPr>
            </w:pPr>
            <w:r w:rsidRPr="00E717FF">
              <w:rPr>
                <w:rFonts w:ascii="Times New Roman" w:hAnsi="Times New Roman"/>
                <w:lang w:val="ro-RO"/>
              </w:rPr>
              <w:t>Articolul 9 alinea</w:t>
            </w:r>
            <w:r w:rsidRPr="00E717FF">
              <w:rPr>
                <w:rFonts w:ascii="Times New Roman" w:hAnsi="Times New Roman"/>
                <w:lang w:val="ro-RO"/>
              </w:rPr>
              <w:t>tul (1) punctul (i) din Regulamentul (UE) 2019/2033.</w:t>
            </w:r>
          </w:p>
          <w:p w14:paraId="7E5095EF" w14:textId="77777777" w:rsidR="00785F02" w:rsidRPr="00E717FF" w:rsidRDefault="00E717FF">
            <w:pPr>
              <w:pStyle w:val="InstructionsText"/>
              <w:keepNext/>
              <w:rPr>
                <w:rStyle w:val="FormatvorlageInstructionsTabelleText"/>
                <w:rFonts w:ascii="Times New Roman" w:eastAsiaTheme="minorHAnsi" w:hAnsi="Times New Roman"/>
                <w:sz w:val="22"/>
                <w:lang w:val="ro-RO"/>
              </w:rPr>
            </w:pPr>
            <w:r w:rsidRPr="00E717FF">
              <w:rPr>
                <w:rStyle w:val="FormatvorlageInstructionsTabelleText"/>
                <w:rFonts w:ascii="Times New Roman" w:hAnsi="Times New Roman"/>
                <w:sz w:val="22"/>
                <w:lang w:val="ro-RO"/>
              </w:rPr>
              <w:t>Articolul 62 litera (a), articolul 63 și articolul 65 din Regulamentul (UE) nr. 575/2013.</w:t>
            </w:r>
          </w:p>
          <w:p w14:paraId="7494E5F6" w14:textId="77777777" w:rsidR="00785F02" w:rsidRPr="00E717FF" w:rsidRDefault="00E717FF">
            <w:pPr>
              <w:keepNext/>
              <w:spacing w:after="120"/>
              <w:jc w:val="both"/>
              <w:rPr>
                <w:rFonts w:ascii="Times New Roman" w:eastAsia="Times New Roman" w:hAnsi="Times New Roman" w:cs="Times New Roman"/>
                <w:b/>
                <w:u w:val="single"/>
                <w:lang w:val="ro-RO"/>
              </w:rPr>
            </w:pPr>
            <w:r w:rsidRPr="00E717FF">
              <w:rPr>
                <w:rStyle w:val="FormatvorlageInstructionsTabelleText"/>
                <w:rFonts w:ascii="Times New Roman" w:hAnsi="Times New Roman"/>
                <w:sz w:val="22"/>
                <w:lang w:val="ro-RO"/>
              </w:rPr>
              <w:t>Cuantumul care trebuie publicat nu include prima de emisiune aferentă instrumentelor.</w:t>
            </w:r>
          </w:p>
        </w:tc>
      </w:tr>
      <w:tr w:rsidR="00785F02" w:rsidRPr="00E717FF" w14:paraId="28265740" w14:textId="77777777">
        <w:tblPrEx>
          <w:tblLook w:val="00A0" w:firstRow="1" w:lastRow="0" w:firstColumn="1" w:lastColumn="0" w:noHBand="0" w:noVBand="0"/>
        </w:tblPrEx>
        <w:tc>
          <w:tcPr>
            <w:tcW w:w="1129" w:type="dxa"/>
            <w:shd w:val="clear" w:color="auto" w:fill="auto"/>
            <w:vAlign w:val="center"/>
          </w:tcPr>
          <w:p w14:paraId="316BE6CA"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27</w:t>
            </w:r>
          </w:p>
        </w:tc>
        <w:tc>
          <w:tcPr>
            <w:tcW w:w="7683" w:type="dxa"/>
            <w:tcBorders>
              <w:top w:val="nil"/>
              <w:left w:val="single" w:sz="4" w:space="0" w:color="auto"/>
              <w:bottom w:val="single" w:sz="4" w:space="0" w:color="auto"/>
              <w:right w:val="single" w:sz="4" w:space="0" w:color="auto"/>
            </w:tcBorders>
            <w:shd w:val="clear" w:color="auto" w:fill="auto"/>
            <w:vAlign w:val="bottom"/>
          </w:tcPr>
          <w:p w14:paraId="1381B0BF"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xml:space="preserve">Prima de </w:t>
            </w:r>
            <w:r w:rsidRPr="00E717FF">
              <w:rPr>
                <w:rFonts w:ascii="Times New Roman" w:hAnsi="Times New Roman"/>
                <w:b/>
                <w:u w:val="single"/>
                <w:lang w:val="ro-RO"/>
              </w:rPr>
              <w:t>emisiune</w:t>
            </w:r>
          </w:p>
          <w:p w14:paraId="71664F4C"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punctul (i) din Regulamentul (UE) 2019/2033.</w:t>
            </w:r>
          </w:p>
          <w:p w14:paraId="7CFD147C"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Articolul 62 litera (b) și articolul 65 din Regulamentul (UE) nr. 575/2013.</w:t>
            </w:r>
          </w:p>
          <w:p w14:paraId="1407DF3F"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Prima de emisiune are același înțeles ca în standardul contabil aplicabil.</w:t>
            </w:r>
          </w:p>
          <w:p w14:paraId="0D0C33A7" w14:textId="77777777" w:rsidR="00785F02" w:rsidRPr="00E717FF" w:rsidRDefault="00E717FF">
            <w:pPr>
              <w:pStyle w:val="InstructionsText"/>
              <w:rPr>
                <w:lang w:val="ro-RO"/>
              </w:rPr>
            </w:pPr>
            <w:r w:rsidRPr="00E717FF">
              <w:rPr>
                <w:rStyle w:val="FormatvorlageInstructionsTabelleText"/>
                <w:rFonts w:ascii="Times New Roman" w:hAnsi="Times New Roman"/>
                <w:sz w:val="22"/>
                <w:lang w:val="ro-RO"/>
              </w:rPr>
              <w:t>Cuantumul care trebuie pu</w:t>
            </w:r>
            <w:r w:rsidRPr="00E717FF">
              <w:rPr>
                <w:rStyle w:val="FormatvorlageInstructionsTabelleText"/>
                <w:rFonts w:ascii="Times New Roman" w:hAnsi="Times New Roman"/>
                <w:sz w:val="22"/>
                <w:lang w:val="ro-RO"/>
              </w:rPr>
              <w:t>blicat la acest punct trebuie să fie partea referitoare la „Instrumente de capital plătite”.</w:t>
            </w:r>
          </w:p>
        </w:tc>
      </w:tr>
      <w:tr w:rsidR="00785F02" w:rsidRPr="00E717FF" w14:paraId="1E3D8EC3" w14:textId="77777777">
        <w:tblPrEx>
          <w:tblLook w:val="00A0" w:firstRow="1" w:lastRow="0" w:firstColumn="1" w:lastColumn="0" w:noHBand="0" w:noVBand="0"/>
        </w:tblPrEx>
        <w:tc>
          <w:tcPr>
            <w:tcW w:w="1129" w:type="dxa"/>
            <w:shd w:val="clear" w:color="auto" w:fill="auto"/>
            <w:vAlign w:val="center"/>
          </w:tcPr>
          <w:p w14:paraId="61EDF3F6"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00B509AD"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DEDUCERI TOTALE DIN FONDURILE PROPRII DE NIVEL 2</w:t>
            </w:r>
          </w:p>
          <w:p w14:paraId="3C40D524"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Articolul 66 din Regulamentul (UE) nr. 575/2013.</w:t>
            </w:r>
          </w:p>
        </w:tc>
      </w:tr>
      <w:tr w:rsidR="00785F02" w:rsidRPr="00E717FF" w14:paraId="4625E59A" w14:textId="77777777">
        <w:tblPrEx>
          <w:tblLook w:val="00A0" w:firstRow="1" w:lastRow="0" w:firstColumn="1" w:lastColumn="0" w:noHBand="0" w:noVBand="0"/>
        </w:tblPrEx>
        <w:tc>
          <w:tcPr>
            <w:tcW w:w="1129" w:type="dxa"/>
            <w:shd w:val="clear" w:color="auto" w:fill="auto"/>
            <w:vAlign w:val="center"/>
          </w:tcPr>
          <w:p w14:paraId="3A9A9520" w14:textId="77777777" w:rsidR="00785F02" w:rsidRPr="00E717FF" w:rsidRDefault="00E717FF">
            <w:pPr>
              <w:spacing w:after="120"/>
              <w:jc w:val="both"/>
              <w:rPr>
                <w:rFonts w:ascii="Times New Roman" w:hAnsi="Times New Roman" w:cs="Times New Roman"/>
                <w:lang w:val="ro-RO"/>
              </w:rPr>
            </w:pPr>
            <w:r w:rsidRPr="00E717FF">
              <w:rPr>
                <w:rFonts w:ascii="Times New Roman" w:hAnsi="Times New Roman"/>
                <w:lang w:val="ro-RO"/>
              </w:rPr>
              <w:t>30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757AEA3"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Nivelul 2: Alte elemente de capital, deduceri și ajus</w:t>
            </w:r>
            <w:r w:rsidRPr="00E717FF">
              <w:rPr>
                <w:rFonts w:ascii="Times New Roman" w:hAnsi="Times New Roman"/>
                <w:b/>
                <w:u w:val="single"/>
                <w:lang w:val="ro-RO"/>
              </w:rPr>
              <w:t>tări</w:t>
            </w:r>
          </w:p>
          <w:p w14:paraId="59D37E07"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Acest rând include suma următoarelor elemente, după caz:</w:t>
            </w:r>
          </w:p>
          <w:p w14:paraId="2196B214"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 xml:space="preserve">Ajustări tranzitorii datorate instrumentelor de fonduri proprii de nivel 2 care își păstrează drepturile obținute [articolul 483 alineatele (6) și (7), articolele 484, 486, 488, 490 și 491 </w:t>
            </w:r>
            <w:r w:rsidRPr="00E717FF">
              <w:rPr>
                <w:rFonts w:ascii="Times New Roman" w:hAnsi="Times New Roman"/>
                <w:lang w:val="ro-RO"/>
              </w:rPr>
              <w:t>din Regulamentul (UE) nr. 575/2013].</w:t>
            </w:r>
          </w:p>
          <w:p w14:paraId="2D3A7372"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Instrumente emise de filiale care sunt recunoscute în fondurile proprii de nivel 2 [articolele 83, 87 și 88 din Regulamentul (UE) nr. 575/2013]: Suma tuturor cuantumurilor fondurilor proprii eligibile ale filialelor c</w:t>
            </w:r>
            <w:r w:rsidRPr="00E717FF">
              <w:rPr>
                <w:rFonts w:ascii="Times New Roman" w:hAnsi="Times New Roman"/>
                <w:lang w:val="ro-RO"/>
              </w:rPr>
              <w:t xml:space="preserve">are sunt incluse în </w:t>
            </w:r>
            <w:r w:rsidRPr="00E717FF">
              <w:rPr>
                <w:rFonts w:ascii="Times New Roman" w:hAnsi="Times New Roman"/>
                <w:lang w:val="ro-RO"/>
              </w:rPr>
              <w:lastRenderedPageBreak/>
              <w:t>fondurile proprii de nivel 2 consolidate, incluzând, de asemenea, fondurile proprii de nivel 2 eligibile emise de o entitate cu scop special [articolul 83 din Regulamentul (UE) nr. 575/2013].</w:t>
            </w:r>
          </w:p>
          <w:p w14:paraId="366BAF83"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Ajustări tranzitorii datorate recunoașteri</w:t>
            </w:r>
            <w:r w:rsidRPr="00E717FF">
              <w:rPr>
                <w:rFonts w:ascii="Times New Roman" w:hAnsi="Times New Roman"/>
                <w:lang w:val="ro-RO"/>
              </w:rPr>
              <w:t>i suplimentare în fondurile proprii de nivel 2 a instrumentelor emise de filiale [articolul 480 din Regulamentul (UE) nr. 575/2013]: Ajustări ale fondurilor proprii eligibile incluse în fondurile proprii de nivel 2 consolidate datorită dispozițiilor tranzi</w:t>
            </w:r>
            <w:r w:rsidRPr="00E717FF">
              <w:rPr>
                <w:rFonts w:ascii="Times New Roman" w:hAnsi="Times New Roman"/>
                <w:lang w:val="ro-RO"/>
              </w:rPr>
              <w:t>torii.</w:t>
            </w:r>
          </w:p>
          <w:p w14:paraId="5C38F8EC"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Alte ajustări tranzitorii ale fondurilor proprii de nivel 2 [articolele 472, 473a, 476, 477, 478 și 481 din Regulamentul (UE) nr. 575/2013]: Ajustări ale deducerilor din fondurile proprii de nivel 2 datorate unor dispoziții tranzitorii.</w:t>
            </w:r>
          </w:p>
          <w:p w14:paraId="10B268C1"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 xml:space="preserve">Cuantumul cu care elementele care trebuie deduse din elementele proprii de nivel 2 depășesc fondurile proprii de nivel 2, dedus din fondurile proprii de nivel 1 suplimentare în conformitate cu articolul 56 alineatul (e) din Regulamentul (UE) nr. 575/2013: </w:t>
            </w:r>
            <w:r w:rsidRPr="00E717FF">
              <w:rPr>
                <w:rFonts w:ascii="Times New Roman" w:hAnsi="Times New Roman"/>
                <w:lang w:val="ro-RO"/>
              </w:rPr>
              <w:t>Fondurile proprii de nivel 2 nu pot fi negative, dar este posibil ca deducerile din elementele de fonduri proprii de nivel 2 să depășească valoarea elementelor de fonduri proprii de nivel 2 disponibile. În cazul producerii acestei situații, acest indicator</w:t>
            </w:r>
            <w:r w:rsidRPr="00E717FF">
              <w:rPr>
                <w:rFonts w:ascii="Times New Roman" w:hAnsi="Times New Roman"/>
                <w:lang w:val="ro-RO"/>
              </w:rPr>
              <w:t xml:space="preserve"> reprezintă cuantumul necesar pentru a majora la zero cuantumul raportat pe rândul 25.</w:t>
            </w:r>
          </w:p>
          <w:p w14:paraId="2769609F"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Alte elemente ale fondurilor proprii de nivel 2 sau deduceri dintr-un element de fonduri proprii de nivel 2 care nu pot fi atribuite unuia dintre rândurile 26-28.</w:t>
            </w:r>
          </w:p>
          <w:p w14:paraId="10AC898F"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Aces</w:t>
            </w:r>
            <w:r w:rsidRPr="00E717FF">
              <w:rPr>
                <w:rFonts w:ascii="Times New Roman" w:hAnsi="Times New Roman"/>
                <w:lang w:val="ro-RO"/>
              </w:rPr>
              <w:t>t rând nu se utilizează pentru a include în calculul ratelor de solvabilitate elementele de capital sau deducerile care nu sunt reglementate de Regulamentul (UE) 2019/2033 sau de Regulamentul (UE) nr. 575/2013</w:t>
            </w:r>
          </w:p>
        </w:tc>
      </w:tr>
    </w:tbl>
    <w:p w14:paraId="36E616B1" w14:textId="77777777" w:rsidR="00785F02" w:rsidRPr="00E717FF" w:rsidRDefault="00785F02">
      <w:pPr>
        <w:ind w:left="720"/>
        <w:rPr>
          <w:rFonts w:ascii="Times New Roman" w:hAnsi="Times New Roman" w:cs="Times New Roman"/>
          <w:b/>
          <w:sz w:val="24"/>
          <w:lang w:val="ro-RO"/>
        </w:rPr>
      </w:pPr>
    </w:p>
    <w:p w14:paraId="340164A9" w14:textId="77777777" w:rsidR="00785F02" w:rsidRPr="00E717FF" w:rsidRDefault="00E717FF">
      <w:pPr>
        <w:ind w:left="720"/>
        <w:rPr>
          <w:rFonts w:ascii="Times New Roman" w:hAnsi="Times New Roman" w:cs="Times New Roman"/>
          <w:b/>
          <w:sz w:val="24"/>
          <w:lang w:val="ro-RO"/>
        </w:rPr>
      </w:pPr>
      <w:r w:rsidRPr="00E717FF">
        <w:rPr>
          <w:rFonts w:ascii="Times New Roman" w:hAnsi="Times New Roman"/>
          <w:b/>
          <w:sz w:val="24"/>
          <w:lang w:val="ro-RO"/>
        </w:rPr>
        <w:t>Modelul EU I CC1.03 – Structura fondurilor p</w:t>
      </w:r>
      <w:r w:rsidRPr="00E717FF">
        <w:rPr>
          <w:rFonts w:ascii="Times New Roman" w:hAnsi="Times New Roman"/>
          <w:b/>
          <w:sz w:val="24"/>
          <w:lang w:val="ro-RO"/>
        </w:rPr>
        <w:t>roprii reglementate (testul capitalului la nivel de grup)</w:t>
      </w:r>
    </w:p>
    <w:p w14:paraId="347F7180" w14:textId="77777777" w:rsidR="00785F02" w:rsidRPr="00E717FF" w:rsidRDefault="00E717FF">
      <w:pPr>
        <w:tabs>
          <w:tab w:val="left" w:pos="360"/>
        </w:tabs>
        <w:spacing w:before="120" w:after="120"/>
        <w:ind w:left="360" w:hanging="360"/>
        <w:jc w:val="both"/>
        <w:rPr>
          <w:rFonts w:ascii="Times New Roman" w:hAnsi="Times New Roman" w:cs="Times New Roman"/>
          <w:sz w:val="24"/>
          <w:lang w:val="ro-RO"/>
        </w:rPr>
      </w:pPr>
      <w:r w:rsidRPr="00E717FF">
        <w:rPr>
          <w:rFonts w:ascii="Times New Roman" w:hAnsi="Times New Roman" w:cs="Times New Roman"/>
          <w:sz w:val="24"/>
          <w:lang w:val="ro-RO"/>
        </w:rPr>
        <w:t>6.</w:t>
      </w:r>
      <w:r w:rsidRPr="00E717FF">
        <w:rPr>
          <w:rFonts w:ascii="Times New Roman" w:hAnsi="Times New Roman" w:cs="Times New Roman"/>
          <w:sz w:val="24"/>
          <w:lang w:val="ro-RO"/>
        </w:rPr>
        <w:tab/>
      </w:r>
      <w:r w:rsidRPr="00E717FF">
        <w:rPr>
          <w:rFonts w:ascii="Times New Roman" w:hAnsi="Times New Roman"/>
          <w:sz w:val="24"/>
          <w:lang w:val="ro-RO"/>
        </w:rPr>
        <w:t>Entitățile menționate la articolul 8 alineatul (3) din Regulamentul (UE) 2019/2033 care beneficiază de aplicarea respectivului articol fac publice informațiile privind structura fondurilor propri</w:t>
      </w:r>
      <w:r w:rsidRPr="00E717FF">
        <w:rPr>
          <w:rFonts w:ascii="Times New Roman" w:hAnsi="Times New Roman"/>
          <w:sz w:val="24"/>
          <w:lang w:val="ro-RO"/>
        </w:rPr>
        <w:t>i în conformitate cu modelul EU I CC1.03 și cu instrucțiunile de mai jos.</w:t>
      </w: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85F02" w:rsidRPr="00E717FF" w14:paraId="197BD732" w14:textId="77777777">
        <w:tc>
          <w:tcPr>
            <w:tcW w:w="1129" w:type="dxa"/>
            <w:shd w:val="clear" w:color="auto" w:fill="D9D9D9"/>
          </w:tcPr>
          <w:p w14:paraId="183207A1"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Rând</w:t>
            </w:r>
          </w:p>
        </w:tc>
        <w:tc>
          <w:tcPr>
            <w:tcW w:w="7620" w:type="dxa"/>
            <w:shd w:val="clear" w:color="auto" w:fill="D9D9D9"/>
          </w:tcPr>
          <w:p w14:paraId="525B73F1"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Referințe juridice și instrucțiuni</w:t>
            </w:r>
          </w:p>
        </w:tc>
      </w:tr>
      <w:tr w:rsidR="00785F02" w:rsidRPr="00E717FF" w14:paraId="3CED299D" w14:textId="77777777">
        <w:tc>
          <w:tcPr>
            <w:tcW w:w="1129" w:type="dxa"/>
            <w:vAlign w:val="center"/>
          </w:tcPr>
          <w:p w14:paraId="3EFB4932"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1</w:t>
            </w:r>
          </w:p>
        </w:tc>
        <w:tc>
          <w:tcPr>
            <w:tcW w:w="7620" w:type="dxa"/>
          </w:tcPr>
          <w:p w14:paraId="4933C733"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FONDURI PROPRII</w:t>
            </w:r>
          </w:p>
          <w:p w14:paraId="626DC6AB"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din Regulamentul (UE) 2019/2033.</w:t>
            </w:r>
          </w:p>
          <w:p w14:paraId="286B717A"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Style w:val="FormatvorlageInstructionsTabelleText"/>
                <w:rFonts w:ascii="Times New Roman" w:hAnsi="Times New Roman"/>
                <w:sz w:val="22"/>
                <w:lang w:val="ro-RO"/>
              </w:rPr>
              <w:t xml:space="preserve">Fondurile proprii ale unei firme de investiții sunt </w:t>
            </w:r>
            <w:r w:rsidRPr="00E717FF">
              <w:rPr>
                <w:rStyle w:val="FormatvorlageInstructionsTabelleText"/>
                <w:rFonts w:ascii="Times New Roman" w:hAnsi="Times New Roman"/>
                <w:sz w:val="22"/>
                <w:lang w:val="ro-RO"/>
              </w:rPr>
              <w:t>constituite din suma fondurilor sale proprii de nivel 1 și a fondurilor sale proprii de nivel 2.</w:t>
            </w:r>
          </w:p>
        </w:tc>
      </w:tr>
      <w:tr w:rsidR="00785F02" w:rsidRPr="00E717FF" w14:paraId="3315ECBD" w14:textId="77777777">
        <w:tc>
          <w:tcPr>
            <w:tcW w:w="1129" w:type="dxa"/>
            <w:vAlign w:val="center"/>
          </w:tcPr>
          <w:p w14:paraId="71625322"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2</w:t>
            </w:r>
          </w:p>
        </w:tc>
        <w:tc>
          <w:tcPr>
            <w:tcW w:w="7620" w:type="dxa"/>
          </w:tcPr>
          <w:p w14:paraId="641C3D27"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FONDURI PROPRII DE NIVEL 1</w:t>
            </w:r>
          </w:p>
          <w:p w14:paraId="2A630079"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Style w:val="FormatvorlageInstructionsTabelleText"/>
                <w:rFonts w:ascii="Times New Roman" w:hAnsi="Times New Roman"/>
                <w:sz w:val="22"/>
                <w:lang w:val="ro-RO"/>
              </w:rPr>
              <w:t>Fondurile proprii de nivel 1 sunt constituite din suma fondurilor proprii de nivel 1 de bază și a fondurilor proprii de nivel 1 s</w:t>
            </w:r>
            <w:r w:rsidRPr="00E717FF">
              <w:rPr>
                <w:rStyle w:val="FormatvorlageInstructionsTabelleText"/>
                <w:rFonts w:ascii="Times New Roman" w:hAnsi="Times New Roman"/>
                <w:sz w:val="22"/>
                <w:lang w:val="ro-RO"/>
              </w:rPr>
              <w:t>uplimentar</w:t>
            </w:r>
          </w:p>
        </w:tc>
      </w:tr>
      <w:tr w:rsidR="00785F02" w:rsidRPr="00E717FF" w14:paraId="6600388A" w14:textId="77777777">
        <w:tc>
          <w:tcPr>
            <w:tcW w:w="1129" w:type="dxa"/>
            <w:vAlign w:val="center"/>
          </w:tcPr>
          <w:p w14:paraId="6B27CCC6"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3</w:t>
            </w:r>
          </w:p>
        </w:tc>
        <w:tc>
          <w:tcPr>
            <w:tcW w:w="7620" w:type="dxa"/>
          </w:tcPr>
          <w:p w14:paraId="70E7B805"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Style w:val="InstructionsTabelleberschrift"/>
                <w:rFonts w:ascii="Times New Roman" w:hAnsi="Times New Roman"/>
                <w:sz w:val="22"/>
                <w:lang w:val="ro-RO"/>
              </w:rPr>
              <w:t>FONDURI PROPRII DE NIVEL 1 DE BAZĂ</w:t>
            </w:r>
          </w:p>
          <w:p w14:paraId="048B8DD5"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din Regulamentul (UE) 2019/2033.</w:t>
            </w:r>
          </w:p>
          <w:p w14:paraId="78CCDB26" w14:textId="77777777" w:rsidR="00785F02" w:rsidRPr="00E717FF" w:rsidRDefault="00E717FF">
            <w:pPr>
              <w:spacing w:after="120"/>
              <w:jc w:val="both"/>
              <w:rPr>
                <w:rFonts w:ascii="Times New Roman" w:eastAsia="Times New Roman" w:hAnsi="Times New Roman" w:cs="Times New Roman"/>
                <w:lang w:val="ro-RO"/>
              </w:rPr>
            </w:pPr>
            <w:r w:rsidRPr="00E717FF">
              <w:rPr>
                <w:rStyle w:val="FormatvorlageInstructionsTabelleText"/>
                <w:rFonts w:ascii="Times New Roman" w:hAnsi="Times New Roman"/>
                <w:sz w:val="22"/>
                <w:lang w:val="ro-RO"/>
              </w:rPr>
              <w:t>Articolul 50 din Regulamentul (UE) nr. 575/2013.</w:t>
            </w:r>
          </w:p>
        </w:tc>
      </w:tr>
      <w:tr w:rsidR="00785F02" w:rsidRPr="00E717FF" w14:paraId="7E7E18BD" w14:textId="77777777">
        <w:tc>
          <w:tcPr>
            <w:tcW w:w="1129" w:type="dxa"/>
            <w:vAlign w:val="center"/>
          </w:tcPr>
          <w:p w14:paraId="3185EA2A"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4</w:t>
            </w:r>
          </w:p>
        </w:tc>
        <w:tc>
          <w:tcPr>
            <w:tcW w:w="7620" w:type="dxa"/>
          </w:tcPr>
          <w:p w14:paraId="7975138A"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Instrumente de capital plătite</w:t>
            </w:r>
          </w:p>
          <w:p w14:paraId="1B7B7D83"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 xml:space="preserve">Articolul 9 alineatul (1) punctul (i) din </w:t>
            </w:r>
            <w:r w:rsidRPr="00E717FF">
              <w:rPr>
                <w:rFonts w:ascii="Times New Roman" w:hAnsi="Times New Roman"/>
                <w:lang w:val="ro-RO"/>
              </w:rPr>
              <w:t>Regulamentul (UE) 2019/2033.</w:t>
            </w:r>
          </w:p>
          <w:p w14:paraId="6B8ABF1D"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Articolul 26 alineatul (1) litera (a) și articolele 27-31 din Regulamentul (UE) nr. 575/2013.</w:t>
            </w:r>
          </w:p>
          <w:p w14:paraId="44D2A209"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lastRenderedPageBreak/>
              <w:t>Sunt incluse instrumentele de capital ale societăților mutuale, ale organizațiilor cooperatiste de credit sau ale instituțiilor simil</w:t>
            </w:r>
            <w:r w:rsidRPr="00E717FF">
              <w:rPr>
                <w:rStyle w:val="FormatvorlageInstructionsTabelleText"/>
                <w:rFonts w:ascii="Times New Roman" w:hAnsi="Times New Roman"/>
                <w:sz w:val="22"/>
                <w:lang w:val="ro-RO"/>
              </w:rPr>
              <w:t>are [articolele 27 și 29 din Regulamentul (UE) nr. 575/2013].</w:t>
            </w:r>
          </w:p>
          <w:p w14:paraId="5F9F1FB0"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Nu este inclusă prima de emisiune aferentă instrumentelor.</w:t>
            </w:r>
          </w:p>
          <w:p w14:paraId="768F9CC5" w14:textId="77777777" w:rsidR="00785F02" w:rsidRPr="00E717FF" w:rsidRDefault="00E717FF">
            <w:pPr>
              <w:pStyle w:val="InstructionsText"/>
              <w:rPr>
                <w:lang w:val="ro-RO"/>
              </w:rPr>
            </w:pPr>
            <w:r w:rsidRPr="00E717FF">
              <w:rPr>
                <w:rStyle w:val="FormatvorlageInstructionsTabelleText"/>
                <w:rFonts w:ascii="Times New Roman" w:hAnsi="Times New Roman"/>
                <w:sz w:val="22"/>
                <w:lang w:val="ro-RO"/>
              </w:rPr>
              <w:t xml:space="preserve">Instrumentele de capital subscrise de autoritățile publice în situații de urgență sunt incluse în cazul în care sunt îndeplinite toate </w:t>
            </w:r>
            <w:r w:rsidRPr="00E717FF">
              <w:rPr>
                <w:rStyle w:val="FormatvorlageInstructionsTabelleText"/>
                <w:rFonts w:ascii="Times New Roman" w:hAnsi="Times New Roman"/>
                <w:sz w:val="22"/>
                <w:lang w:val="ro-RO"/>
              </w:rPr>
              <w:t>condițiile de la articolul 31 din Regulamentul (UE) nr. 575/2013.</w:t>
            </w:r>
          </w:p>
        </w:tc>
      </w:tr>
      <w:tr w:rsidR="00785F02" w:rsidRPr="00E717FF" w14:paraId="702D744F" w14:textId="77777777">
        <w:tc>
          <w:tcPr>
            <w:tcW w:w="1129" w:type="dxa"/>
            <w:vAlign w:val="center"/>
          </w:tcPr>
          <w:p w14:paraId="46880F82"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lastRenderedPageBreak/>
              <w:t>5</w:t>
            </w:r>
          </w:p>
        </w:tc>
        <w:tc>
          <w:tcPr>
            <w:tcW w:w="7620" w:type="dxa"/>
          </w:tcPr>
          <w:p w14:paraId="6CC7CA03"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Prima de emisiune</w:t>
            </w:r>
          </w:p>
          <w:p w14:paraId="479DC27C"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punctul (i) din Regulamentul (UE) 2019/2033.</w:t>
            </w:r>
          </w:p>
          <w:p w14:paraId="0A3AF062" w14:textId="77777777" w:rsidR="00785F02" w:rsidRPr="00E717FF" w:rsidRDefault="00E717FF">
            <w:pPr>
              <w:spacing w:after="120"/>
              <w:jc w:val="both"/>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Articolul 26 alineatul (1) litera (b) din Regulamentul (UE) nr. 575/2013.</w:t>
            </w:r>
          </w:p>
          <w:p w14:paraId="12249135"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 xml:space="preserve">Prima de </w:t>
            </w:r>
            <w:r w:rsidRPr="00E717FF">
              <w:rPr>
                <w:rStyle w:val="FormatvorlageInstructionsTabelleText"/>
                <w:rFonts w:ascii="Times New Roman" w:hAnsi="Times New Roman"/>
                <w:sz w:val="22"/>
                <w:lang w:val="ro-RO"/>
              </w:rPr>
              <w:t>emisiune are același înțeles ca în standardul contabil aplicabil.</w:t>
            </w:r>
          </w:p>
          <w:p w14:paraId="1FE35B2C"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Style w:val="FormatvorlageInstructionsTabelleText"/>
                <w:rFonts w:ascii="Times New Roman" w:hAnsi="Times New Roman"/>
                <w:sz w:val="22"/>
                <w:lang w:val="ro-RO"/>
              </w:rPr>
              <w:t>Cuantumul care trebuie publicat la acest punct trebuie să fie partea referitoare la „Instrumente de capital plătite”.</w:t>
            </w:r>
          </w:p>
        </w:tc>
      </w:tr>
      <w:tr w:rsidR="00785F02" w:rsidRPr="00E717FF" w14:paraId="66A96A5F" w14:textId="77777777">
        <w:tc>
          <w:tcPr>
            <w:tcW w:w="1129" w:type="dxa"/>
            <w:vAlign w:val="center"/>
          </w:tcPr>
          <w:p w14:paraId="1AD3E5ED"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6</w:t>
            </w:r>
          </w:p>
        </w:tc>
        <w:tc>
          <w:tcPr>
            <w:tcW w:w="7620" w:type="dxa"/>
          </w:tcPr>
          <w:p w14:paraId="4E2865E0"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Rezultatul reportat</w:t>
            </w:r>
          </w:p>
          <w:p w14:paraId="7ED925BA"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punctul (i) din Regulam</w:t>
            </w:r>
            <w:r w:rsidRPr="00E717FF">
              <w:rPr>
                <w:rFonts w:ascii="Times New Roman" w:hAnsi="Times New Roman"/>
                <w:lang w:val="ro-RO"/>
              </w:rPr>
              <w:t>entul (UE) 2019/2033.</w:t>
            </w:r>
          </w:p>
          <w:p w14:paraId="6B894B3A" w14:textId="77777777" w:rsidR="00785F02" w:rsidRPr="00E717FF" w:rsidRDefault="00E717FF">
            <w:pPr>
              <w:spacing w:after="120"/>
              <w:jc w:val="both"/>
              <w:rPr>
                <w:rFonts w:ascii="Times New Roman" w:eastAsia="Times New Roman" w:hAnsi="Times New Roman" w:cs="Times New Roman"/>
                <w:lang w:val="ro-RO"/>
              </w:rPr>
            </w:pPr>
            <w:r w:rsidRPr="00E717FF">
              <w:rPr>
                <w:rStyle w:val="FormatvorlageInstructionsTabelleText"/>
                <w:rFonts w:ascii="Times New Roman" w:hAnsi="Times New Roman"/>
                <w:sz w:val="22"/>
                <w:lang w:val="ro-RO"/>
              </w:rPr>
              <w:t>Articolul 26 alineatul (1) litera (c) din Regulamentul (UE) nr. 575/2013.</w:t>
            </w:r>
          </w:p>
          <w:p w14:paraId="0D17D740"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Style w:val="FormatvorlageInstructionsTabelleText"/>
                <w:rFonts w:ascii="Times New Roman" w:hAnsi="Times New Roman"/>
                <w:sz w:val="22"/>
                <w:lang w:val="ro-RO"/>
              </w:rPr>
              <w:t>Rezultatul reportat include rezultatul reportat din anul anterior plus profiturile intermediare sau de sfârșit de exercițiu financiar care sunt eligibile.</w:t>
            </w:r>
          </w:p>
        </w:tc>
      </w:tr>
      <w:tr w:rsidR="00785F02" w:rsidRPr="00E717FF" w14:paraId="3613EE66" w14:textId="77777777">
        <w:tc>
          <w:tcPr>
            <w:tcW w:w="1129" w:type="dxa"/>
            <w:vAlign w:val="center"/>
          </w:tcPr>
          <w:p w14:paraId="0C629A3A"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7</w:t>
            </w:r>
          </w:p>
        </w:tc>
        <w:tc>
          <w:tcPr>
            <w:tcW w:w="7620" w:type="dxa"/>
          </w:tcPr>
          <w:p w14:paraId="3DC36322"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Re</w:t>
            </w:r>
            <w:r w:rsidRPr="00E717FF">
              <w:rPr>
                <w:rFonts w:ascii="Times New Roman" w:hAnsi="Times New Roman"/>
                <w:b/>
                <w:u w:val="single"/>
                <w:lang w:val="ro-RO"/>
              </w:rPr>
              <w:t>zultatul reportat din anii anteriori</w:t>
            </w:r>
          </w:p>
          <w:p w14:paraId="0BBEF4CF" w14:textId="77777777" w:rsidR="00785F02" w:rsidRPr="00E717FF" w:rsidRDefault="00E717FF">
            <w:pPr>
              <w:spacing w:after="120"/>
              <w:jc w:val="both"/>
              <w:rPr>
                <w:rFonts w:ascii="Times New Roman" w:hAnsi="Times New Roman" w:cs="Times New Roman"/>
                <w:lang w:val="ro-RO"/>
              </w:rPr>
            </w:pPr>
            <w:r w:rsidRPr="00E717FF">
              <w:rPr>
                <w:rFonts w:ascii="Times New Roman" w:hAnsi="Times New Roman"/>
                <w:lang w:val="ro-RO"/>
              </w:rPr>
              <w:t>Articolul 4 alineatul (1) punctul 123 și articolul 26 alineatul (1) litera (c) din Regulamentul (UE) nr. 575/2013.</w:t>
            </w:r>
          </w:p>
          <w:p w14:paraId="37C25A6E"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Articolul 4 alineatul (1) punctul 123 din Regulamentul (UE) nr. 575/2013 definește rezultatul reportat d</w:t>
            </w:r>
            <w:r w:rsidRPr="00E717FF">
              <w:rPr>
                <w:rFonts w:ascii="Times New Roman" w:hAnsi="Times New Roman"/>
                <w:lang w:val="ro-RO"/>
              </w:rPr>
              <w:t>rept „profiturile și pierderile reportate ca urmare a determinării finale a profitului sau pierderii în conformitate cu cadrul contabil aplicabil”.</w:t>
            </w:r>
          </w:p>
        </w:tc>
      </w:tr>
      <w:tr w:rsidR="00785F02" w:rsidRPr="00E717FF" w14:paraId="2724E6E8" w14:textId="77777777">
        <w:tc>
          <w:tcPr>
            <w:tcW w:w="1129" w:type="dxa"/>
            <w:vAlign w:val="center"/>
          </w:tcPr>
          <w:p w14:paraId="35ADA0FD"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8</w:t>
            </w:r>
          </w:p>
        </w:tc>
        <w:tc>
          <w:tcPr>
            <w:tcW w:w="7620" w:type="dxa"/>
          </w:tcPr>
          <w:p w14:paraId="6105CCE5"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Profitul sau pierderea eligibil(ă)</w:t>
            </w:r>
          </w:p>
          <w:p w14:paraId="369255DE"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 xml:space="preserve">Articolul 4 alineatul (1) punctul 121, articolul 26 alineatul (2) și </w:t>
            </w:r>
            <w:r w:rsidRPr="00E717FF">
              <w:rPr>
                <w:rFonts w:ascii="Times New Roman" w:hAnsi="Times New Roman"/>
                <w:lang w:val="ro-RO"/>
              </w:rPr>
              <w:t>articolul 36 alineatul (1) litera (a) din Regulamentul (UE) nr. 575/2013.</w:t>
            </w:r>
          </w:p>
          <w:p w14:paraId="26F4F5F9"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 xml:space="preserve">Articolul 26 alineatul (2) din Regulamentul (UE) nr. 575/2013 permite includerea ca rezultate reportate a profiturilor intermediare sau a celor de sfârșit de exercițiu financiar, cu </w:t>
            </w:r>
            <w:r w:rsidRPr="00E717FF">
              <w:rPr>
                <w:rFonts w:ascii="Times New Roman" w:hAnsi="Times New Roman"/>
                <w:lang w:val="ro-RO"/>
              </w:rPr>
              <w:t>aprobarea prealabilă a autorităților competente, în cazul în care sunt îndeplinite anumite condiții.</w:t>
            </w:r>
          </w:p>
          <w:p w14:paraId="1E8D2082"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 xml:space="preserve">Pe de altă parte, pierderile se deduc din fondurile proprii de nivel 1 de bază, astfel cum se menționează la articolul 36 alineatul (1) litera (a) din </w:t>
            </w:r>
            <w:r w:rsidRPr="00E717FF">
              <w:rPr>
                <w:rFonts w:ascii="Times New Roman" w:hAnsi="Times New Roman"/>
                <w:lang w:val="ro-RO"/>
              </w:rPr>
              <w:t>Regulamentul (UE) nr. 575/2013.</w:t>
            </w:r>
          </w:p>
        </w:tc>
      </w:tr>
      <w:tr w:rsidR="00785F02" w:rsidRPr="00E717FF" w14:paraId="2D99EC6D" w14:textId="77777777">
        <w:tc>
          <w:tcPr>
            <w:tcW w:w="1129" w:type="dxa"/>
            <w:vAlign w:val="center"/>
          </w:tcPr>
          <w:p w14:paraId="4DBB174A"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9</w:t>
            </w:r>
          </w:p>
        </w:tc>
        <w:tc>
          <w:tcPr>
            <w:tcW w:w="7620" w:type="dxa"/>
          </w:tcPr>
          <w:p w14:paraId="1D7956E3"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Alte elemente ale rezultatului global acumulate</w:t>
            </w:r>
          </w:p>
          <w:p w14:paraId="5307169C"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punctul (i) din Regulamentul (UE) 2019/2033.</w:t>
            </w:r>
          </w:p>
          <w:p w14:paraId="51FB37D6" w14:textId="77777777" w:rsidR="00785F02" w:rsidRPr="00E717FF" w:rsidRDefault="00E717FF">
            <w:pPr>
              <w:spacing w:after="120"/>
              <w:jc w:val="both"/>
              <w:rPr>
                <w:rFonts w:ascii="Times New Roman" w:hAnsi="Times New Roman" w:cs="Times New Roman"/>
                <w:lang w:val="ro-RO"/>
              </w:rPr>
            </w:pPr>
            <w:r w:rsidRPr="00E717FF">
              <w:rPr>
                <w:rStyle w:val="FormatvorlageInstructionsTabelleText"/>
                <w:rFonts w:ascii="Times New Roman" w:hAnsi="Times New Roman"/>
                <w:sz w:val="22"/>
                <w:lang w:val="ro-RO"/>
              </w:rPr>
              <w:t>Articolul 26 alineatul (1) litera (d) din Regulamentul (UE) nr. 575/2013.</w:t>
            </w:r>
          </w:p>
        </w:tc>
      </w:tr>
      <w:tr w:rsidR="00785F02" w:rsidRPr="00E717FF" w14:paraId="32EF373B" w14:textId="77777777">
        <w:tc>
          <w:tcPr>
            <w:tcW w:w="1129" w:type="dxa"/>
            <w:vAlign w:val="center"/>
          </w:tcPr>
          <w:p w14:paraId="050FE9B8"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10</w:t>
            </w:r>
          </w:p>
        </w:tc>
        <w:tc>
          <w:tcPr>
            <w:tcW w:w="7620" w:type="dxa"/>
          </w:tcPr>
          <w:p w14:paraId="4E85DC55"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Alte rezerve</w:t>
            </w:r>
          </w:p>
          <w:p w14:paraId="00629455"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w:t>
            </w:r>
            <w:r w:rsidRPr="00E717FF">
              <w:rPr>
                <w:rFonts w:ascii="Times New Roman" w:hAnsi="Times New Roman"/>
                <w:lang w:val="ro-RO"/>
              </w:rPr>
              <w:t xml:space="preserve"> alineatul (1) punctul (i) din Regulamentul (UE) 2019/2033.</w:t>
            </w:r>
          </w:p>
          <w:p w14:paraId="60E1201F" w14:textId="77777777" w:rsidR="00785F02" w:rsidRPr="00E717FF" w:rsidRDefault="00E717FF">
            <w:pPr>
              <w:spacing w:after="120"/>
              <w:jc w:val="both"/>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Articolul 4 alineatul (1) punctul 117 și articolul 26 alineatul (1) litera (e) din Regulamentul (UE) nr. 575/2013.</w:t>
            </w:r>
          </w:p>
          <w:p w14:paraId="379A3BA7"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Style w:val="FormatvorlageInstructionsTabelleText"/>
                <w:rFonts w:ascii="Times New Roman" w:hAnsi="Times New Roman"/>
                <w:sz w:val="22"/>
                <w:lang w:val="ro-RO"/>
              </w:rPr>
              <w:lastRenderedPageBreak/>
              <w:t>Cuantumul care trebuie publicat nu include nicio obligație fiscală previzibilă la</w:t>
            </w:r>
            <w:r w:rsidRPr="00E717FF">
              <w:rPr>
                <w:rStyle w:val="FormatvorlageInstructionsTabelleText"/>
                <w:rFonts w:ascii="Times New Roman" w:hAnsi="Times New Roman"/>
                <w:sz w:val="22"/>
                <w:lang w:val="ro-RO"/>
              </w:rPr>
              <w:t xml:space="preserve"> momentul calculării.</w:t>
            </w:r>
          </w:p>
        </w:tc>
      </w:tr>
      <w:tr w:rsidR="00785F02" w:rsidRPr="00E717FF" w14:paraId="2E3B5AAC" w14:textId="77777777">
        <w:tc>
          <w:tcPr>
            <w:tcW w:w="1129" w:type="dxa"/>
            <w:vAlign w:val="center"/>
          </w:tcPr>
          <w:p w14:paraId="1E26A9CD" w14:textId="77777777" w:rsidR="00785F02" w:rsidRPr="00E717FF" w:rsidRDefault="00E717FF">
            <w:pPr>
              <w:spacing w:after="120"/>
              <w:jc w:val="both"/>
              <w:rPr>
                <w:rFonts w:ascii="Times New Roman" w:hAnsi="Times New Roman" w:cs="Times New Roman"/>
                <w:lang w:val="ro-RO"/>
              </w:rPr>
            </w:pPr>
            <w:r w:rsidRPr="00E717FF">
              <w:rPr>
                <w:rFonts w:ascii="Times New Roman" w:hAnsi="Times New Roman"/>
                <w:lang w:val="ro-RO"/>
              </w:rPr>
              <w:lastRenderedPageBreak/>
              <w:t>11</w:t>
            </w:r>
          </w:p>
        </w:tc>
        <w:tc>
          <w:tcPr>
            <w:tcW w:w="7620" w:type="dxa"/>
          </w:tcPr>
          <w:p w14:paraId="4C4CEF5E"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Ajustări ale fondurilor proprii de nivel 1 de bază datorate filtrelor prudențiale</w:t>
            </w:r>
          </w:p>
          <w:p w14:paraId="3E87D771"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punctul (i) din Regulamentul (UE) 2019/2033.</w:t>
            </w:r>
          </w:p>
          <w:p w14:paraId="7C60F246"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Style w:val="FormatvorlageInstructionsTabelleText"/>
                <w:rFonts w:ascii="Times New Roman" w:hAnsi="Times New Roman"/>
                <w:sz w:val="22"/>
                <w:lang w:val="ro-RO"/>
              </w:rPr>
              <w:t>Articolele 32-35 din Regulamentul (UE) nr. 575/2013</w:t>
            </w:r>
          </w:p>
        </w:tc>
      </w:tr>
      <w:tr w:rsidR="00785F02" w:rsidRPr="00E717FF" w14:paraId="46AD2D9A" w14:textId="77777777">
        <w:tc>
          <w:tcPr>
            <w:tcW w:w="1129" w:type="dxa"/>
            <w:vAlign w:val="center"/>
          </w:tcPr>
          <w:p w14:paraId="36123A0C" w14:textId="77777777" w:rsidR="00785F02" w:rsidRPr="00E717FF" w:rsidRDefault="00E717FF">
            <w:pPr>
              <w:spacing w:after="120"/>
              <w:jc w:val="both"/>
              <w:rPr>
                <w:rFonts w:ascii="Times New Roman" w:hAnsi="Times New Roman" w:cs="Times New Roman"/>
                <w:lang w:val="ro-RO"/>
              </w:rPr>
            </w:pPr>
            <w:r w:rsidRPr="00E717FF">
              <w:rPr>
                <w:rFonts w:ascii="Times New Roman" w:hAnsi="Times New Roman"/>
                <w:lang w:val="ro-RO"/>
              </w:rPr>
              <w:t>12</w:t>
            </w:r>
          </w:p>
        </w:tc>
        <w:tc>
          <w:tcPr>
            <w:tcW w:w="7620" w:type="dxa"/>
          </w:tcPr>
          <w:p w14:paraId="7449B5B9"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Alte fonduri</w:t>
            </w:r>
          </w:p>
          <w:p w14:paraId="4ACD7277"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Articolul 9 alineatul (4) din Regulamentul (UE) 2019/2033.</w:t>
            </w:r>
          </w:p>
        </w:tc>
      </w:tr>
      <w:tr w:rsidR="00785F02" w:rsidRPr="00E717FF" w14:paraId="6C25675E" w14:textId="77777777">
        <w:tc>
          <w:tcPr>
            <w:tcW w:w="1129" w:type="dxa"/>
            <w:vAlign w:val="center"/>
          </w:tcPr>
          <w:p w14:paraId="7CBB35C6"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13</w:t>
            </w:r>
          </w:p>
        </w:tc>
        <w:tc>
          <w:tcPr>
            <w:tcW w:w="7620" w:type="dxa"/>
          </w:tcPr>
          <w:p w14:paraId="350ADC0D"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DEDUCERI TOTALE DIN FONDURILE PROPRII DE NIVEL 1 DE BAZĂ</w:t>
            </w:r>
          </w:p>
          <w:p w14:paraId="7CA8A095"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Se publică suma totală a rândurilor 14-23.</w:t>
            </w:r>
          </w:p>
        </w:tc>
      </w:tr>
      <w:tr w:rsidR="00785F02" w:rsidRPr="00E717FF" w14:paraId="2136A49C" w14:textId="77777777">
        <w:tc>
          <w:tcPr>
            <w:tcW w:w="1129" w:type="dxa"/>
            <w:vAlign w:val="center"/>
          </w:tcPr>
          <w:p w14:paraId="71FB6912"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14</w:t>
            </w:r>
          </w:p>
        </w:tc>
        <w:tc>
          <w:tcPr>
            <w:tcW w:w="7620" w:type="dxa"/>
            <w:shd w:val="clear" w:color="auto" w:fill="auto"/>
          </w:tcPr>
          <w:p w14:paraId="54FAD558"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Instrumente proprii de fonduri proprii de nivel 1 de bază</w:t>
            </w:r>
          </w:p>
          <w:p w14:paraId="35D769E9"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w:t>
            </w:r>
            <w:r w:rsidRPr="00E717FF">
              <w:rPr>
                <w:rFonts w:ascii="Times New Roman" w:hAnsi="Times New Roman"/>
                <w:lang w:val="ro-RO"/>
              </w:rPr>
              <w:t>1) punctul (i) din Regulamentul (UE) 2019/2033.</w:t>
            </w:r>
          </w:p>
          <w:p w14:paraId="2406DA6D"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Articolul 36 alineatul (1) litera (f) și articolul 42 din Regulamentul (UE) nr. 575/2013.</w:t>
            </w:r>
          </w:p>
          <w:p w14:paraId="35F645B7"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Fondurile proprii de nivel 1 de bază deținute de instituția sau grupul raportor la data raportării. Sub rezerva excepț</w:t>
            </w:r>
            <w:r w:rsidRPr="00E717FF">
              <w:rPr>
                <w:rStyle w:val="FormatvorlageInstructionsTabelleText"/>
                <w:rFonts w:ascii="Times New Roman" w:hAnsi="Times New Roman"/>
                <w:sz w:val="22"/>
                <w:lang w:val="ro-RO"/>
              </w:rPr>
              <w:t>iilor prevăzute la articolul 42 din Regulamentul (UE) nr. 575/2013.</w:t>
            </w:r>
          </w:p>
          <w:p w14:paraId="43DD4736"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Deținerile de acțiuni incluse ca „instrumente de capital care nu sunt eligibile” nu trebuie raportate pe acest rând.</w:t>
            </w:r>
          </w:p>
          <w:p w14:paraId="1B01B245"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 xml:space="preserve">Cuantumul care trebuie publicat include prima de emisiune </w:t>
            </w:r>
            <w:r w:rsidRPr="00E717FF">
              <w:rPr>
                <w:rStyle w:val="FormatvorlageInstructionsTabelleText"/>
                <w:rFonts w:ascii="Times New Roman" w:hAnsi="Times New Roman"/>
                <w:sz w:val="22"/>
                <w:lang w:val="ro-RO"/>
              </w:rPr>
              <w:t>aferentă acțiunilor proprii.</w:t>
            </w:r>
          </w:p>
          <w:p w14:paraId="2B20B7C4" w14:textId="77777777" w:rsidR="00785F02" w:rsidRPr="00E717FF" w:rsidRDefault="00785F02">
            <w:pPr>
              <w:pStyle w:val="InstructionsText"/>
              <w:rPr>
                <w:lang w:val="ro-RO"/>
              </w:rPr>
            </w:pPr>
          </w:p>
        </w:tc>
      </w:tr>
      <w:tr w:rsidR="00785F02" w:rsidRPr="00E717FF" w14:paraId="79E06AA9" w14:textId="77777777">
        <w:tc>
          <w:tcPr>
            <w:tcW w:w="1129" w:type="dxa"/>
            <w:vAlign w:val="center"/>
          </w:tcPr>
          <w:p w14:paraId="4855B64F"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15</w:t>
            </w:r>
          </w:p>
        </w:tc>
        <w:tc>
          <w:tcPr>
            <w:tcW w:w="7620" w:type="dxa"/>
            <w:tcBorders>
              <w:top w:val="nil"/>
              <w:left w:val="single" w:sz="4" w:space="0" w:color="auto"/>
              <w:bottom w:val="single" w:sz="4" w:space="0" w:color="auto"/>
              <w:right w:val="single" w:sz="4" w:space="0" w:color="auto"/>
            </w:tcBorders>
            <w:shd w:val="clear" w:color="auto" w:fill="auto"/>
            <w:vAlign w:val="center"/>
          </w:tcPr>
          <w:p w14:paraId="1B3FD309"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Pierderile exercițiului financiar în curs</w:t>
            </w:r>
          </w:p>
          <w:p w14:paraId="7A8FCE0B"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Articolul 36 alineatul (1) litera (a) din Regulamentul (UE) nr. 575/2013.</w:t>
            </w:r>
          </w:p>
        </w:tc>
      </w:tr>
      <w:tr w:rsidR="00785F02" w:rsidRPr="00E717FF" w14:paraId="478263AF" w14:textId="77777777">
        <w:tc>
          <w:tcPr>
            <w:tcW w:w="1129" w:type="dxa"/>
            <w:vAlign w:val="center"/>
          </w:tcPr>
          <w:p w14:paraId="3168E08A"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16</w:t>
            </w:r>
          </w:p>
        </w:tc>
        <w:tc>
          <w:tcPr>
            <w:tcW w:w="7620" w:type="dxa"/>
            <w:tcBorders>
              <w:top w:val="nil"/>
              <w:left w:val="single" w:sz="4" w:space="0" w:color="auto"/>
              <w:bottom w:val="single" w:sz="4" w:space="0" w:color="auto"/>
              <w:right w:val="single" w:sz="4" w:space="0" w:color="auto"/>
            </w:tcBorders>
            <w:shd w:val="clear" w:color="auto" w:fill="auto"/>
            <w:vAlign w:val="bottom"/>
          </w:tcPr>
          <w:p w14:paraId="1F7ACD73"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Fond comercial</w:t>
            </w:r>
          </w:p>
          <w:p w14:paraId="45287AE9"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 xml:space="preserve">Articolul 9 alineatul (1) punctul (i) din Regulamentul (UE) </w:t>
            </w:r>
            <w:r w:rsidRPr="00E717FF">
              <w:rPr>
                <w:rFonts w:ascii="Times New Roman" w:hAnsi="Times New Roman"/>
                <w:lang w:val="ro-RO"/>
              </w:rPr>
              <w:t>2019/2033.</w:t>
            </w:r>
          </w:p>
          <w:p w14:paraId="3D001715"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Style w:val="FormatvorlageInstructionsTabelleText"/>
                <w:rFonts w:ascii="Times New Roman" w:hAnsi="Times New Roman"/>
                <w:sz w:val="22"/>
                <w:lang w:val="ro-RO"/>
              </w:rPr>
              <w:t>Articolul 4 alineatul (1) punctul 113, articolul 36 alineatul (1) litera (b) și articolul 37 din Regulamentul (UE) nr. 575/2013.</w:t>
            </w:r>
          </w:p>
        </w:tc>
      </w:tr>
      <w:tr w:rsidR="00785F02" w:rsidRPr="00E717FF" w14:paraId="545FB109" w14:textId="77777777">
        <w:tc>
          <w:tcPr>
            <w:tcW w:w="1129" w:type="dxa"/>
            <w:vAlign w:val="center"/>
          </w:tcPr>
          <w:p w14:paraId="70370F5B"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17</w:t>
            </w:r>
          </w:p>
        </w:tc>
        <w:tc>
          <w:tcPr>
            <w:tcW w:w="7620" w:type="dxa"/>
            <w:tcBorders>
              <w:top w:val="nil"/>
              <w:left w:val="single" w:sz="4" w:space="0" w:color="auto"/>
              <w:bottom w:val="single" w:sz="4" w:space="0" w:color="auto"/>
              <w:right w:val="single" w:sz="4" w:space="0" w:color="auto"/>
            </w:tcBorders>
            <w:shd w:val="clear" w:color="auto" w:fill="auto"/>
            <w:vAlign w:val="bottom"/>
          </w:tcPr>
          <w:p w14:paraId="0B550DA6"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Alte imobilizări necorporale</w:t>
            </w:r>
          </w:p>
          <w:p w14:paraId="58F948E2"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punctul (i) din Regulamentul (UE) 2019/2033.</w:t>
            </w:r>
          </w:p>
          <w:p w14:paraId="6E6DED0D" w14:textId="77777777" w:rsidR="00785F02" w:rsidRPr="00E717FF" w:rsidRDefault="00E717FF">
            <w:pPr>
              <w:pStyle w:val="InstructionsText"/>
              <w:rPr>
                <w:rStyle w:val="FormatvorlageInstructionsTabelleText"/>
                <w:rFonts w:ascii="Times New Roman" w:eastAsiaTheme="minorHAnsi" w:hAnsi="Times New Roman"/>
                <w:sz w:val="22"/>
                <w:lang w:val="ro-RO"/>
              </w:rPr>
            </w:pPr>
            <w:r w:rsidRPr="00E717FF">
              <w:rPr>
                <w:rStyle w:val="FormatvorlageInstructionsTabelleText"/>
                <w:rFonts w:ascii="Times New Roman" w:hAnsi="Times New Roman"/>
                <w:sz w:val="22"/>
                <w:lang w:val="ro-RO"/>
              </w:rPr>
              <w:t>Articolu</w:t>
            </w:r>
            <w:r w:rsidRPr="00E717FF">
              <w:rPr>
                <w:rStyle w:val="FormatvorlageInstructionsTabelleText"/>
                <w:rFonts w:ascii="Times New Roman" w:hAnsi="Times New Roman"/>
                <w:sz w:val="22"/>
                <w:lang w:val="ro-RO"/>
              </w:rPr>
              <w:t>l 4 alineatul (1) punctul 115, articolul 36 alineatul (1) litera (b) și articolul 37 litera (a) din Regulamentul (UE) nr. 575/2013.</w:t>
            </w:r>
          </w:p>
          <w:p w14:paraId="0A2BFB98"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Style w:val="FormatvorlageInstructionsTabelleText"/>
                <w:rFonts w:ascii="Times New Roman" w:hAnsi="Times New Roman"/>
                <w:sz w:val="22"/>
                <w:lang w:val="ro-RO"/>
              </w:rPr>
              <w:t>Alte imobilizări necorporale sunt imobilizările necorporale din standardul contabil aplicabil, minus fondul comercial, în co</w:t>
            </w:r>
            <w:r w:rsidRPr="00E717FF">
              <w:rPr>
                <w:rStyle w:val="FormatvorlageInstructionsTabelleText"/>
                <w:rFonts w:ascii="Times New Roman" w:hAnsi="Times New Roman"/>
                <w:sz w:val="22"/>
                <w:lang w:val="ro-RO"/>
              </w:rPr>
              <w:t>nformitate, de asemenea, cu standardul contabil aplicabil.</w:t>
            </w:r>
          </w:p>
        </w:tc>
      </w:tr>
      <w:tr w:rsidR="00785F02" w:rsidRPr="00E717FF" w14:paraId="68F2E484" w14:textId="77777777">
        <w:tc>
          <w:tcPr>
            <w:tcW w:w="1129" w:type="dxa"/>
            <w:vAlign w:val="center"/>
          </w:tcPr>
          <w:p w14:paraId="761796A9"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18</w:t>
            </w:r>
          </w:p>
        </w:tc>
        <w:tc>
          <w:tcPr>
            <w:tcW w:w="7620" w:type="dxa"/>
            <w:tcBorders>
              <w:top w:val="nil"/>
              <w:left w:val="single" w:sz="4" w:space="0" w:color="auto"/>
              <w:bottom w:val="single" w:sz="4" w:space="0" w:color="auto"/>
              <w:right w:val="single" w:sz="4" w:space="0" w:color="auto"/>
            </w:tcBorders>
            <w:shd w:val="clear" w:color="auto" w:fill="auto"/>
            <w:vAlign w:val="bottom"/>
          </w:tcPr>
          <w:p w14:paraId="01FBBCEC"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Creanțe privind impozitul amânat care se bazează pe profitabilitatea viitoare și nu decurg din diferențele temporare din care se deduc datoriile asociate privind impozitul amânat</w:t>
            </w:r>
          </w:p>
          <w:p w14:paraId="318B5006"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 xml:space="preserve">Articolul </w:t>
            </w:r>
            <w:r w:rsidRPr="00E717FF">
              <w:rPr>
                <w:rFonts w:ascii="Times New Roman" w:hAnsi="Times New Roman"/>
                <w:lang w:val="ro-RO"/>
              </w:rPr>
              <w:t>9 alineatul (2) litera (a) din Regulamentul (UE) 2019/2033.</w:t>
            </w:r>
          </w:p>
          <w:p w14:paraId="4889C90D"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Articolul 36 alineatul (1) litera (c) din Regulamentul (UE) nr. 575/2013</w:t>
            </w:r>
          </w:p>
        </w:tc>
      </w:tr>
      <w:tr w:rsidR="00785F02" w:rsidRPr="00E717FF" w14:paraId="07D72D9F" w14:textId="77777777">
        <w:tc>
          <w:tcPr>
            <w:tcW w:w="1129" w:type="dxa"/>
            <w:vAlign w:val="center"/>
          </w:tcPr>
          <w:p w14:paraId="49359244"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19</w:t>
            </w:r>
          </w:p>
        </w:tc>
        <w:tc>
          <w:tcPr>
            <w:tcW w:w="7620" w:type="dxa"/>
            <w:tcBorders>
              <w:top w:val="nil"/>
              <w:left w:val="single" w:sz="4" w:space="0" w:color="auto"/>
              <w:bottom w:val="single" w:sz="4" w:space="0" w:color="auto"/>
              <w:right w:val="single" w:sz="4" w:space="0" w:color="auto"/>
            </w:tcBorders>
            <w:shd w:val="clear" w:color="auto" w:fill="auto"/>
            <w:vAlign w:val="center"/>
          </w:tcPr>
          <w:p w14:paraId="27390D47"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xml:space="preserve">(-) Participație calificată într-o entitate din afara sectorului financiar care depășește 15 % din fondurile </w:t>
            </w:r>
            <w:r w:rsidRPr="00E717FF">
              <w:rPr>
                <w:rFonts w:ascii="Times New Roman" w:hAnsi="Times New Roman"/>
                <w:b/>
                <w:u w:val="single"/>
                <w:lang w:val="ro-RO"/>
              </w:rPr>
              <w:t>proprii</w:t>
            </w:r>
          </w:p>
          <w:p w14:paraId="52BF16B6"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lastRenderedPageBreak/>
              <w:t>Articolul 10 alineatul (1) litera (a) din Regulamentul (UE) 2019/2033.</w:t>
            </w:r>
          </w:p>
        </w:tc>
      </w:tr>
      <w:tr w:rsidR="00785F02" w:rsidRPr="00E717FF" w14:paraId="2E712AEA" w14:textId="77777777">
        <w:tc>
          <w:tcPr>
            <w:tcW w:w="1129" w:type="dxa"/>
            <w:vAlign w:val="center"/>
          </w:tcPr>
          <w:p w14:paraId="64FDD6A5"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lastRenderedPageBreak/>
              <w:t>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9206662"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Participații calificate totale în întreprinderi, altele decât entitățile din sectorul financiar, care depășesc 60 % din fondurile proprii</w:t>
            </w:r>
          </w:p>
          <w:p w14:paraId="6B04B3C3"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Articolul 10 alineatul (1) lite</w:t>
            </w:r>
            <w:r w:rsidRPr="00E717FF">
              <w:rPr>
                <w:rFonts w:ascii="Times New Roman" w:hAnsi="Times New Roman"/>
                <w:lang w:val="ro-RO"/>
              </w:rPr>
              <w:t>ra (b) din Regulamentul (UE) 2019/2033</w:t>
            </w:r>
          </w:p>
        </w:tc>
      </w:tr>
      <w:tr w:rsidR="00785F02" w:rsidRPr="00E717FF" w14:paraId="1FB456D0" w14:textId="77777777">
        <w:tc>
          <w:tcPr>
            <w:tcW w:w="1129" w:type="dxa"/>
            <w:vAlign w:val="center"/>
          </w:tcPr>
          <w:p w14:paraId="46881C36"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21</w:t>
            </w:r>
          </w:p>
        </w:tc>
        <w:tc>
          <w:tcPr>
            <w:tcW w:w="7620" w:type="dxa"/>
            <w:tcBorders>
              <w:top w:val="nil"/>
              <w:left w:val="single" w:sz="4" w:space="0" w:color="auto"/>
              <w:bottom w:val="single" w:sz="4" w:space="0" w:color="auto"/>
              <w:right w:val="single" w:sz="4" w:space="0" w:color="auto"/>
            </w:tcBorders>
            <w:shd w:val="clear" w:color="auto" w:fill="auto"/>
            <w:vAlign w:val="bottom"/>
          </w:tcPr>
          <w:p w14:paraId="6EAF2F36"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Instrumente de fonduri proprii de nivel 1 de bază ale entităților din sectorul financiar, în cazul în care instituția nu deține o investiție semnificativă</w:t>
            </w:r>
          </w:p>
          <w:p w14:paraId="51B32486"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 xml:space="preserve">Articolul 9 alineatul (2) litera (c) din </w:t>
            </w:r>
            <w:r w:rsidRPr="00E717FF">
              <w:rPr>
                <w:rFonts w:ascii="Times New Roman" w:hAnsi="Times New Roman"/>
                <w:lang w:val="ro-RO"/>
              </w:rPr>
              <w:t>Regulamentul (UE) 2019/2033.</w:t>
            </w:r>
          </w:p>
          <w:p w14:paraId="608D16E6"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Articolul 36 alineatul (1) litera (h) din Regulamentul (UE) 575/2013.</w:t>
            </w:r>
          </w:p>
        </w:tc>
      </w:tr>
      <w:tr w:rsidR="00785F02" w:rsidRPr="00E717FF" w14:paraId="3CC9813F" w14:textId="77777777">
        <w:tc>
          <w:tcPr>
            <w:tcW w:w="1129" w:type="dxa"/>
            <w:vAlign w:val="center"/>
          </w:tcPr>
          <w:p w14:paraId="64733A8F"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22</w:t>
            </w:r>
          </w:p>
        </w:tc>
        <w:tc>
          <w:tcPr>
            <w:tcW w:w="7620" w:type="dxa"/>
            <w:tcBorders>
              <w:top w:val="nil"/>
              <w:left w:val="single" w:sz="4" w:space="0" w:color="auto"/>
              <w:bottom w:val="single" w:sz="4" w:space="0" w:color="auto"/>
              <w:right w:val="single" w:sz="4" w:space="0" w:color="auto"/>
            </w:tcBorders>
            <w:shd w:val="clear" w:color="auto" w:fill="auto"/>
            <w:vAlign w:val="bottom"/>
          </w:tcPr>
          <w:p w14:paraId="339A675A"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Activele fondului de pensii cu beneficii determinate</w:t>
            </w:r>
          </w:p>
          <w:p w14:paraId="457BB4A6"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(2) litera (b) din Regulamentul (UE) 2019/2033.</w:t>
            </w:r>
          </w:p>
          <w:p w14:paraId="35CE0CB0"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 xml:space="preserve">Articolul 36 </w:t>
            </w:r>
            <w:r w:rsidRPr="00E717FF">
              <w:rPr>
                <w:rFonts w:ascii="Times New Roman" w:hAnsi="Times New Roman"/>
                <w:lang w:val="ro-RO"/>
              </w:rPr>
              <w:t>alineatul (1) litera (e) din Regulamentul (UE) nr. 575/2013.</w:t>
            </w:r>
          </w:p>
        </w:tc>
      </w:tr>
      <w:tr w:rsidR="00785F02" w:rsidRPr="00E717FF" w14:paraId="08642436" w14:textId="77777777">
        <w:tc>
          <w:tcPr>
            <w:tcW w:w="1129" w:type="dxa"/>
            <w:vAlign w:val="center"/>
          </w:tcPr>
          <w:p w14:paraId="19702867"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23</w:t>
            </w:r>
          </w:p>
        </w:tc>
        <w:tc>
          <w:tcPr>
            <w:tcW w:w="7620" w:type="dxa"/>
            <w:tcBorders>
              <w:top w:val="nil"/>
              <w:left w:val="single" w:sz="4" w:space="0" w:color="auto"/>
              <w:bottom w:val="single" w:sz="4" w:space="0" w:color="auto"/>
              <w:right w:val="single" w:sz="4" w:space="0" w:color="auto"/>
            </w:tcBorders>
            <w:shd w:val="clear" w:color="auto" w:fill="auto"/>
            <w:vAlign w:val="bottom"/>
          </w:tcPr>
          <w:p w14:paraId="7ECABB13"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Alte deduceri</w:t>
            </w:r>
          </w:p>
          <w:p w14:paraId="4277C8EE"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Suma oricăror alte deduceri indicate la articolul 36 alineatul (1) din Regulamentul (UE) nr. 575/2013.</w:t>
            </w:r>
          </w:p>
        </w:tc>
      </w:tr>
      <w:tr w:rsidR="00785F02" w:rsidRPr="00E717FF" w14:paraId="304BF6E3" w14:textId="77777777">
        <w:tc>
          <w:tcPr>
            <w:tcW w:w="1129" w:type="dxa"/>
          </w:tcPr>
          <w:p w14:paraId="04CDE59E" w14:textId="77777777" w:rsidR="00785F02" w:rsidRPr="00E717FF" w:rsidRDefault="00E717FF">
            <w:pPr>
              <w:keepNext/>
              <w:spacing w:after="120"/>
              <w:jc w:val="both"/>
              <w:rPr>
                <w:rFonts w:ascii="Times New Roman" w:eastAsia="Times New Roman" w:hAnsi="Times New Roman" w:cs="Times New Roman"/>
                <w:lang w:val="ro-RO"/>
              </w:rPr>
            </w:pPr>
            <w:r w:rsidRPr="00E717FF">
              <w:rPr>
                <w:rFonts w:ascii="Times New Roman" w:hAnsi="Times New Roman"/>
                <w:lang w:val="ro-RO"/>
              </w:rPr>
              <w:t>24</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69EE8223" w14:textId="77777777" w:rsidR="00785F02" w:rsidRPr="00E717FF" w:rsidRDefault="00E717FF">
            <w:pPr>
              <w:keepNext/>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CET1: Alte elemente de capital, deduceri și ajustări</w:t>
            </w:r>
          </w:p>
          <w:p w14:paraId="7E036B34" w14:textId="77777777" w:rsidR="00785F02" w:rsidRPr="00E717FF" w:rsidRDefault="00E717FF">
            <w:pPr>
              <w:keepNext/>
              <w:spacing w:after="120"/>
              <w:jc w:val="both"/>
              <w:rPr>
                <w:rFonts w:ascii="Times New Roman" w:eastAsia="Times New Roman" w:hAnsi="Times New Roman" w:cs="Times New Roman"/>
                <w:lang w:val="ro-RO"/>
              </w:rPr>
            </w:pPr>
            <w:r w:rsidRPr="00E717FF">
              <w:rPr>
                <w:rFonts w:ascii="Times New Roman" w:hAnsi="Times New Roman"/>
                <w:lang w:val="ro-RO"/>
              </w:rPr>
              <w:t>Acest rând in</w:t>
            </w:r>
            <w:r w:rsidRPr="00E717FF">
              <w:rPr>
                <w:rFonts w:ascii="Times New Roman" w:hAnsi="Times New Roman"/>
                <w:lang w:val="ro-RO"/>
              </w:rPr>
              <w:t>clude suma următoarelor elemente, după caz:</w:t>
            </w:r>
          </w:p>
          <w:p w14:paraId="643498B5" w14:textId="77777777" w:rsidR="00785F02" w:rsidRPr="00E717FF" w:rsidRDefault="00E717FF">
            <w:pPr>
              <w:keepNext/>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 xml:space="preserve">Ajustări tranzitorii datorate instrumentelor de fonduri proprii de nivel 1 de bază care își păstrează drepturile obținute [articolul 483 alineatele (1), (2) și (3) și articolele 484-487 din </w:t>
            </w:r>
            <w:r w:rsidRPr="00E717FF">
              <w:rPr>
                <w:rFonts w:ascii="Times New Roman" w:hAnsi="Times New Roman"/>
                <w:lang w:val="ro-RO"/>
              </w:rPr>
              <w:t>Regulamentul (UE) nr. 575/2013]</w:t>
            </w:r>
          </w:p>
          <w:p w14:paraId="50D34A78" w14:textId="77777777" w:rsidR="00785F02" w:rsidRPr="00E717FF" w:rsidRDefault="00E717FF">
            <w:pPr>
              <w:keepNext/>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 xml:space="preserve">Alte ajustări tranzitorii ale fondurilor proprii de nivel 1 de bază [articolele 469­478 și articolul 481 din Regulamentul (UE) nr. 575/2013]: ajustări ale deducerilor din fondurile proprii de nivel 1 de bază datorate unor </w:t>
            </w:r>
            <w:r w:rsidRPr="00E717FF">
              <w:rPr>
                <w:rFonts w:ascii="Times New Roman" w:hAnsi="Times New Roman"/>
                <w:lang w:val="ro-RO"/>
              </w:rPr>
              <w:t>dispoziții tranzitorii.</w:t>
            </w:r>
          </w:p>
          <w:p w14:paraId="54DCBAF4" w14:textId="77777777" w:rsidR="00785F02" w:rsidRPr="00E717FF" w:rsidRDefault="00E717FF">
            <w:pPr>
              <w:keepNext/>
              <w:spacing w:after="120"/>
              <w:ind w:left="360" w:hanging="360"/>
              <w:contextualSpacing/>
              <w:jc w:val="both"/>
              <w:rPr>
                <w:rFonts w:ascii="Times New Roman" w:eastAsia="Times New Roman" w:hAnsi="Times New Roman"/>
                <w:b/>
                <w:u w:val="single"/>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Alte elemente ale fondurilor proprii de nivel 1 de bază sau deduceri dintr-un element de fonduri proprii de nivel 1 de bază care nu pot fi atribuite unuia dintre rândurile 4-23.</w:t>
            </w:r>
          </w:p>
          <w:p w14:paraId="32FD08EB" w14:textId="77777777" w:rsidR="00785F02" w:rsidRPr="00E717FF" w:rsidRDefault="00E717FF">
            <w:pPr>
              <w:keepNext/>
              <w:spacing w:after="120"/>
              <w:jc w:val="both"/>
              <w:rPr>
                <w:rFonts w:ascii="Times New Roman" w:eastAsia="Times New Roman" w:hAnsi="Times New Roman" w:cs="Times New Roman"/>
                <w:b/>
                <w:u w:val="single"/>
                <w:lang w:val="ro-RO"/>
              </w:rPr>
            </w:pPr>
            <w:r w:rsidRPr="00E717FF">
              <w:rPr>
                <w:rFonts w:ascii="Times New Roman" w:hAnsi="Times New Roman"/>
                <w:lang w:val="ro-RO"/>
              </w:rPr>
              <w:t>Acest rând nu se utilizează pentru a include în calc</w:t>
            </w:r>
            <w:r w:rsidRPr="00E717FF">
              <w:rPr>
                <w:rFonts w:ascii="Times New Roman" w:hAnsi="Times New Roman"/>
                <w:lang w:val="ro-RO"/>
              </w:rPr>
              <w:t>ulul ratelor de solvabilitate elementele de capital sau deducerile care nu sunt reglementate de Regulamentul (UE) 2019/2033 sau de Regulamentul (UE) nr. 575/2013</w:t>
            </w:r>
          </w:p>
        </w:tc>
      </w:tr>
      <w:tr w:rsidR="00785F02" w:rsidRPr="00E717FF" w14:paraId="2C240407" w14:textId="77777777">
        <w:tc>
          <w:tcPr>
            <w:tcW w:w="1129" w:type="dxa"/>
          </w:tcPr>
          <w:p w14:paraId="6D4B424C"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25</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7B3B43A9"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FONDURI PROPRII DE NIVEL 1 SUPLIMENTAR</w:t>
            </w:r>
          </w:p>
          <w:p w14:paraId="2B9F9385"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din Regulamentul (UE) 201</w:t>
            </w:r>
            <w:r w:rsidRPr="00E717FF">
              <w:rPr>
                <w:rFonts w:ascii="Times New Roman" w:hAnsi="Times New Roman"/>
                <w:lang w:val="ro-RO"/>
              </w:rPr>
              <w:t>9/2033.</w:t>
            </w:r>
          </w:p>
          <w:p w14:paraId="23EB292A" w14:textId="77777777" w:rsidR="00785F02" w:rsidRPr="00E717FF" w:rsidRDefault="00E717FF">
            <w:pPr>
              <w:spacing w:after="120"/>
              <w:jc w:val="both"/>
              <w:rPr>
                <w:rFonts w:ascii="Times New Roman" w:hAnsi="Times New Roman" w:cs="Times New Roman"/>
                <w:lang w:val="ro-RO"/>
              </w:rPr>
            </w:pPr>
            <w:r w:rsidRPr="00E717FF">
              <w:rPr>
                <w:rFonts w:ascii="Times New Roman" w:hAnsi="Times New Roman"/>
                <w:lang w:val="ro-RO"/>
              </w:rPr>
              <w:t>Articolul 61 din Regulamentul (UE) nr. 575/2013.</w:t>
            </w:r>
          </w:p>
          <w:p w14:paraId="0F96ED8D"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Se publică suma totală a rândurilor 26-28 și 32.</w:t>
            </w:r>
          </w:p>
        </w:tc>
      </w:tr>
      <w:tr w:rsidR="00785F02" w:rsidRPr="00E717FF" w14:paraId="17E9ACF6" w14:textId="77777777">
        <w:tc>
          <w:tcPr>
            <w:tcW w:w="1129" w:type="dxa"/>
          </w:tcPr>
          <w:p w14:paraId="7CBB5728"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26</w:t>
            </w:r>
          </w:p>
        </w:tc>
        <w:tc>
          <w:tcPr>
            <w:tcW w:w="7620" w:type="dxa"/>
            <w:tcBorders>
              <w:top w:val="nil"/>
              <w:left w:val="single" w:sz="4" w:space="0" w:color="auto"/>
              <w:bottom w:val="single" w:sz="4" w:space="0" w:color="auto"/>
              <w:right w:val="single" w:sz="4" w:space="0" w:color="auto"/>
            </w:tcBorders>
            <w:shd w:val="clear" w:color="auto" w:fill="auto"/>
            <w:vAlign w:val="bottom"/>
          </w:tcPr>
          <w:p w14:paraId="3A0B98D6"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Instrumente de capital plătite</w:t>
            </w:r>
          </w:p>
          <w:p w14:paraId="69F31498"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punctul (i) din Regulamentul (UE) 2019/2033.</w:t>
            </w:r>
          </w:p>
          <w:p w14:paraId="2D69F6AB"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 xml:space="preserve">Articolul 51 litera (a) și </w:t>
            </w:r>
            <w:r w:rsidRPr="00E717FF">
              <w:rPr>
                <w:rStyle w:val="FormatvorlageInstructionsTabelleText"/>
                <w:rFonts w:ascii="Times New Roman" w:hAnsi="Times New Roman"/>
                <w:sz w:val="22"/>
                <w:lang w:val="ro-RO"/>
              </w:rPr>
              <w:t>articolele 52, 53 și 54 din Regulamentul (UE) nr. 575/2013.</w:t>
            </w:r>
          </w:p>
          <w:p w14:paraId="5528C3BA"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Style w:val="FormatvorlageInstructionsTabelleText"/>
                <w:rFonts w:ascii="Times New Roman" w:hAnsi="Times New Roman"/>
                <w:sz w:val="22"/>
                <w:lang w:val="ro-RO"/>
              </w:rPr>
              <w:t>Cuantumul care trebuie publicat nu include prima de emisiune aferentă instrumentelor.</w:t>
            </w:r>
          </w:p>
        </w:tc>
      </w:tr>
      <w:tr w:rsidR="00785F02" w:rsidRPr="00E717FF" w14:paraId="300BC7BD" w14:textId="77777777">
        <w:tc>
          <w:tcPr>
            <w:tcW w:w="1129" w:type="dxa"/>
          </w:tcPr>
          <w:p w14:paraId="7A9D0C8A"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27</w:t>
            </w:r>
          </w:p>
        </w:tc>
        <w:tc>
          <w:tcPr>
            <w:tcW w:w="7620" w:type="dxa"/>
            <w:tcBorders>
              <w:top w:val="nil"/>
              <w:left w:val="single" w:sz="4" w:space="0" w:color="auto"/>
              <w:bottom w:val="single" w:sz="4" w:space="0" w:color="auto"/>
              <w:right w:val="single" w:sz="4" w:space="0" w:color="auto"/>
            </w:tcBorders>
            <w:shd w:val="clear" w:color="auto" w:fill="auto"/>
            <w:vAlign w:val="bottom"/>
          </w:tcPr>
          <w:p w14:paraId="75F70CA8"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Prima de emisiune</w:t>
            </w:r>
          </w:p>
          <w:p w14:paraId="21AD730F"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punctul (i) din Regulamentul (UE) 2019/2033.</w:t>
            </w:r>
          </w:p>
          <w:p w14:paraId="1623BAD4"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Articolul 51 lite</w:t>
            </w:r>
            <w:r w:rsidRPr="00E717FF">
              <w:rPr>
                <w:rStyle w:val="FormatvorlageInstructionsTabelleText"/>
                <w:rFonts w:ascii="Times New Roman" w:hAnsi="Times New Roman"/>
                <w:sz w:val="22"/>
                <w:lang w:val="ro-RO"/>
              </w:rPr>
              <w:t>ra (b) din Regulamentul (UE) nr. 575/2013.</w:t>
            </w:r>
          </w:p>
          <w:p w14:paraId="73C30937"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lastRenderedPageBreak/>
              <w:t>Prima de emisiune are același înțeles ca în standardul contabil aplicabil.</w:t>
            </w:r>
          </w:p>
          <w:p w14:paraId="1C4577A5"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Style w:val="FormatvorlageInstructionsTabelleText"/>
                <w:rFonts w:ascii="Times New Roman" w:hAnsi="Times New Roman"/>
                <w:sz w:val="22"/>
                <w:lang w:val="ro-RO"/>
              </w:rPr>
              <w:t>Cuantumul care trebuie publicat la acest punct trebuie să fie partea referitoare la „Instrumente de capital plătite”.</w:t>
            </w:r>
          </w:p>
        </w:tc>
      </w:tr>
      <w:tr w:rsidR="00785F02" w:rsidRPr="00E717FF" w14:paraId="428E72B2" w14:textId="77777777">
        <w:tc>
          <w:tcPr>
            <w:tcW w:w="1129" w:type="dxa"/>
          </w:tcPr>
          <w:p w14:paraId="4EFA6C7C"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lastRenderedPageBreak/>
              <w:t>28</w:t>
            </w:r>
          </w:p>
        </w:tc>
        <w:tc>
          <w:tcPr>
            <w:tcW w:w="7620" w:type="dxa"/>
            <w:tcBorders>
              <w:top w:val="nil"/>
              <w:left w:val="single" w:sz="4" w:space="0" w:color="auto"/>
              <w:bottom w:val="single" w:sz="4" w:space="0" w:color="auto"/>
              <w:right w:val="single" w:sz="4" w:space="0" w:color="auto"/>
            </w:tcBorders>
            <w:shd w:val="clear" w:color="auto" w:fill="auto"/>
            <w:vAlign w:val="bottom"/>
          </w:tcPr>
          <w:p w14:paraId="7820AE2E"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DEDUCERI TOT</w:t>
            </w:r>
            <w:r w:rsidRPr="00E717FF">
              <w:rPr>
                <w:rFonts w:ascii="Times New Roman" w:hAnsi="Times New Roman"/>
                <w:b/>
                <w:u w:val="single"/>
                <w:lang w:val="ro-RO"/>
              </w:rPr>
              <w:t>ALE DIN FONDURILE PROPRII DE NIVEL 1 SUPLIMENTARE</w:t>
            </w:r>
          </w:p>
          <w:p w14:paraId="18C71273" w14:textId="77777777" w:rsidR="00785F02" w:rsidRPr="00E717FF" w:rsidRDefault="00E717FF">
            <w:pPr>
              <w:spacing w:before="60" w:after="60"/>
              <w:rPr>
                <w:rFonts w:ascii="Times New Roman" w:hAnsi="Times New Roman" w:cs="Times New Roman"/>
                <w:lang w:val="ro-RO"/>
              </w:rPr>
            </w:pPr>
            <w:r w:rsidRPr="00E717FF">
              <w:rPr>
                <w:rFonts w:ascii="Times New Roman" w:hAnsi="Times New Roman"/>
                <w:lang w:val="ro-RO"/>
              </w:rPr>
              <w:t>Articolul 56 din Regulamentul (UE) nr. 575/2013.</w:t>
            </w:r>
          </w:p>
          <w:p w14:paraId="281B8372"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Se publică suma totală a rândurilor 29-31.</w:t>
            </w:r>
          </w:p>
        </w:tc>
      </w:tr>
      <w:tr w:rsidR="00785F02" w:rsidRPr="00E717FF" w14:paraId="3FD6C212" w14:textId="77777777">
        <w:tc>
          <w:tcPr>
            <w:tcW w:w="1129" w:type="dxa"/>
          </w:tcPr>
          <w:p w14:paraId="6DD2FF09"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29</w:t>
            </w:r>
          </w:p>
        </w:tc>
        <w:tc>
          <w:tcPr>
            <w:tcW w:w="7620" w:type="dxa"/>
            <w:tcBorders>
              <w:top w:val="nil"/>
              <w:left w:val="single" w:sz="4" w:space="0" w:color="auto"/>
              <w:bottom w:val="single" w:sz="4" w:space="0" w:color="auto"/>
              <w:right w:val="single" w:sz="4" w:space="0" w:color="auto"/>
            </w:tcBorders>
            <w:shd w:val="clear" w:color="auto" w:fill="auto"/>
            <w:vAlign w:val="bottom"/>
          </w:tcPr>
          <w:p w14:paraId="528EFD72"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Instrumente proprii de fonduri proprii de nivel 1 suplimentar</w:t>
            </w:r>
          </w:p>
          <w:p w14:paraId="529DDDF2"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 xml:space="preserve">Articolul 9 alineatul (1) punctul (i) din </w:t>
            </w:r>
            <w:r w:rsidRPr="00E717FF">
              <w:rPr>
                <w:rFonts w:ascii="Times New Roman" w:hAnsi="Times New Roman"/>
                <w:lang w:val="ro-RO"/>
              </w:rPr>
              <w:t>Regulamentul (UE) 2019/2033.</w:t>
            </w:r>
          </w:p>
          <w:p w14:paraId="0D587D76" w14:textId="77777777" w:rsidR="00785F02" w:rsidRPr="00E717FF" w:rsidRDefault="00E717FF">
            <w:pPr>
              <w:pStyle w:val="InstructionsText"/>
              <w:rPr>
                <w:rStyle w:val="FormatvorlageInstructionsTabelleText"/>
                <w:rFonts w:ascii="Times New Roman" w:eastAsiaTheme="minorHAnsi" w:hAnsi="Times New Roman"/>
                <w:sz w:val="22"/>
                <w:lang w:val="ro-RO"/>
              </w:rPr>
            </w:pPr>
            <w:r w:rsidRPr="00E717FF">
              <w:rPr>
                <w:rStyle w:val="FormatvorlageInstructionsTabelleText"/>
                <w:rFonts w:ascii="Times New Roman" w:hAnsi="Times New Roman"/>
                <w:sz w:val="22"/>
                <w:lang w:val="ro-RO"/>
              </w:rPr>
              <w:t>Articolul 52 alineatul (1) litera (b), articolul 56 litera (a) și articolul 57 din Regulamentul (UE) nr. 575/2013.</w:t>
            </w:r>
          </w:p>
          <w:p w14:paraId="16D1C49A"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Instrumentele proprii de fonduri proprii de nivel 1 suplimentar deținute de firma de investiții la data raportăr</w:t>
            </w:r>
            <w:r w:rsidRPr="00E717FF">
              <w:rPr>
                <w:rStyle w:val="FormatvorlageInstructionsTabelleText"/>
                <w:rFonts w:ascii="Times New Roman" w:hAnsi="Times New Roman"/>
                <w:sz w:val="22"/>
                <w:lang w:val="ro-RO"/>
              </w:rPr>
              <w:t>ii. Sub rezerva excepțiilor prevăzute la articolul 57 din Regulamentul (UE) nr. 575/2013.</w:t>
            </w:r>
          </w:p>
          <w:p w14:paraId="08700C49"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Cuantumul care trebuie publicat include prima de emisiune aferentă acțiunilor proprii.</w:t>
            </w:r>
          </w:p>
          <w:p w14:paraId="4D93F2CF" w14:textId="77777777" w:rsidR="00785F02" w:rsidRPr="00E717FF" w:rsidRDefault="00785F02">
            <w:pPr>
              <w:pStyle w:val="InstructionsText"/>
              <w:rPr>
                <w:lang w:val="ro-RO"/>
              </w:rPr>
            </w:pPr>
          </w:p>
        </w:tc>
      </w:tr>
      <w:tr w:rsidR="00785F02" w:rsidRPr="00E717FF" w14:paraId="147D1CF7" w14:textId="77777777">
        <w:tc>
          <w:tcPr>
            <w:tcW w:w="1129" w:type="dxa"/>
          </w:tcPr>
          <w:p w14:paraId="2CE00255"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8C64FE5"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xml:space="preserve">(-) Instrumente de fonduri proprii de nivel 1 suplimentar ale entităților </w:t>
            </w:r>
            <w:r w:rsidRPr="00E717FF">
              <w:rPr>
                <w:rFonts w:ascii="Times New Roman" w:hAnsi="Times New Roman"/>
                <w:b/>
                <w:u w:val="single"/>
                <w:lang w:val="ro-RO"/>
              </w:rPr>
              <w:t>din sectorul financiar, în cazul în care instituția nu deține o investiție semnificativă</w:t>
            </w:r>
          </w:p>
          <w:p w14:paraId="5AF3D5F0"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(2) litera (c) din Regulamentul (UE) 2019/2033.</w:t>
            </w:r>
          </w:p>
          <w:p w14:paraId="5763388B"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Articolul 56 litera (c) din Regulamentul (UE) nr. 575/2013.</w:t>
            </w:r>
          </w:p>
        </w:tc>
      </w:tr>
      <w:tr w:rsidR="00785F02" w:rsidRPr="00E717FF" w14:paraId="7F712658" w14:textId="77777777">
        <w:tc>
          <w:tcPr>
            <w:tcW w:w="1129" w:type="dxa"/>
          </w:tcPr>
          <w:p w14:paraId="1ECCFBDC"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31</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38E6EF61"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Alte deduceri</w:t>
            </w:r>
          </w:p>
          <w:p w14:paraId="0E7A2885"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 xml:space="preserve">Suma </w:t>
            </w:r>
            <w:r w:rsidRPr="00E717FF">
              <w:rPr>
                <w:rFonts w:ascii="Times New Roman" w:hAnsi="Times New Roman"/>
                <w:lang w:val="ro-RO"/>
              </w:rPr>
              <w:t>tuturor celorlalte deduceri în conformitate cu articolul 56 din Regulamentul (UE) nr. 575/2013, cu excepția deducerilor în conformitate cu articolul 56 din Regulamentul (UE) nr. 575/2013 litera (d), care nu sunt incluse în niciunul din rândurile 0340 sau 0</w:t>
            </w:r>
            <w:r w:rsidRPr="00E717FF">
              <w:rPr>
                <w:rFonts w:ascii="Times New Roman" w:hAnsi="Times New Roman"/>
                <w:lang w:val="ro-RO"/>
              </w:rPr>
              <w:t>380 de mai sus.</w:t>
            </w:r>
          </w:p>
        </w:tc>
      </w:tr>
      <w:tr w:rsidR="00785F02" w:rsidRPr="00E717FF" w14:paraId="7EB046AA" w14:textId="77777777">
        <w:tc>
          <w:tcPr>
            <w:tcW w:w="1129" w:type="dxa"/>
          </w:tcPr>
          <w:p w14:paraId="32D8E85E"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32</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4657354A"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Fonduri proprii de nivel 1 suplimentar: Alte elemente de capital, deduceri și ajustări</w:t>
            </w:r>
          </w:p>
          <w:p w14:paraId="1AA43B3E"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Acest rând include suma următoarelor elemente, după caz:</w:t>
            </w:r>
          </w:p>
          <w:p w14:paraId="29816775"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 xml:space="preserve">Ajustări tranzitorii datorate instrumentelor de fonduri proprii de nivel 1 </w:t>
            </w:r>
            <w:r w:rsidRPr="00E717FF">
              <w:rPr>
                <w:rFonts w:ascii="Times New Roman" w:hAnsi="Times New Roman"/>
                <w:lang w:val="ro-RO"/>
              </w:rPr>
              <w:t>suplimentar care își păstrează drepturile obținute [articolul 483 alineatele (4) și (5), articolele 484-487, articolul 489 și articolul 491 din Regulamentul (UE) nr. 575/2013]</w:t>
            </w:r>
          </w:p>
          <w:p w14:paraId="646AB43D"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Alte ajustări tranzitorii ale fondurilor proprii de nivel 1 suplimentar [artic</w:t>
            </w:r>
            <w:r w:rsidRPr="00E717FF">
              <w:rPr>
                <w:rFonts w:ascii="Times New Roman" w:hAnsi="Times New Roman"/>
                <w:lang w:val="ro-RO"/>
              </w:rPr>
              <w:t>olele 472, 473a, 474, 475, 478 și 481 din Regulamentul (UE) nr. 575/2013]: ajustări ale deducerilor datorate dispozițiilor tranzitorii.</w:t>
            </w:r>
          </w:p>
          <w:p w14:paraId="6C9185F6"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Cuantumul cu care elementele care trebuie deduse din elementele de fonduri proprii de nivel 1 suplimentar depășesc fon</w:t>
            </w:r>
            <w:r w:rsidRPr="00E717FF">
              <w:rPr>
                <w:rFonts w:ascii="Times New Roman" w:hAnsi="Times New Roman"/>
                <w:lang w:val="ro-RO"/>
              </w:rPr>
              <w:t>durile proprii de nivel 1 suplimentar, dedus din fondurile proprii de nivel 1 de bază în conformitate cu articolul 36 alineatul (1) litera (j) din Regulamentul (UE) nr. 575/2013: Fondurile proprii de nivel 1 suplimentar nu pot fi negative, dar este posibil</w:t>
            </w:r>
            <w:r w:rsidRPr="00E717FF">
              <w:rPr>
                <w:rFonts w:ascii="Times New Roman" w:hAnsi="Times New Roman"/>
                <w:lang w:val="ro-RO"/>
              </w:rPr>
              <w:t xml:space="preserve"> ca deducerile din elementele de fonduri proprii de nivel 1 suplimentar să depășească cuantumul elementelor de fonduri proprii de nivel 1 suplimentar disponibile. În cazul producerii acestei situații, acest indicator reprezintă cuantumul necesar pentru a m</w:t>
            </w:r>
            <w:r w:rsidRPr="00E717FF">
              <w:rPr>
                <w:rFonts w:ascii="Times New Roman" w:hAnsi="Times New Roman"/>
                <w:lang w:val="ro-RO"/>
              </w:rPr>
              <w:t xml:space="preserve">ajora la zero cuantumul raportat pe rândul 0300 și este egal cu opusul cuantumului cu care elementele care trebuie deduse din elementele de fonduri </w:t>
            </w:r>
            <w:r w:rsidRPr="00E717FF">
              <w:rPr>
                <w:rFonts w:ascii="Times New Roman" w:hAnsi="Times New Roman"/>
                <w:lang w:val="ro-RO"/>
              </w:rPr>
              <w:lastRenderedPageBreak/>
              <w:t>proprii de nivel 1 suplimentar depășesc fondurile proprii de nivel 1 suplimentar incluse, printre alte deduc</w:t>
            </w:r>
            <w:r w:rsidRPr="00E717FF">
              <w:rPr>
                <w:rFonts w:ascii="Times New Roman" w:hAnsi="Times New Roman"/>
                <w:lang w:val="ro-RO"/>
              </w:rPr>
              <w:t>eri, pe rândul 23.</w:t>
            </w:r>
          </w:p>
          <w:p w14:paraId="25CD2D99"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Alte elemente ale fondurilor proprii de nivel 1 suplimentar sau deduceri dintr-un element de fonduri proprii de nivel 1 suplimentar care nu pot fi atribuite unuia dintre rândurile 26-31.</w:t>
            </w:r>
          </w:p>
          <w:p w14:paraId="4B5B0A8B"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 xml:space="preserve">Acest rând nu se utilizează pentru a include în </w:t>
            </w:r>
            <w:r w:rsidRPr="00E717FF">
              <w:rPr>
                <w:rFonts w:ascii="Times New Roman" w:hAnsi="Times New Roman"/>
                <w:lang w:val="ro-RO"/>
              </w:rPr>
              <w:t>calculul ratelor de solvabilitate elementele de capital sau deducerile care nu sunt reglementate de Regulamentul (UE) 2019/2033 sau de Regulamentul (UE) nr. 575/2013</w:t>
            </w:r>
          </w:p>
        </w:tc>
      </w:tr>
      <w:tr w:rsidR="00785F02" w:rsidRPr="00E717FF" w14:paraId="122AC417" w14:textId="77777777">
        <w:tc>
          <w:tcPr>
            <w:tcW w:w="1129" w:type="dxa"/>
          </w:tcPr>
          <w:p w14:paraId="4B93F599"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lastRenderedPageBreak/>
              <w:t>33</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0641C295"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FONDURI PROPRII DE NIVEL 2</w:t>
            </w:r>
          </w:p>
          <w:p w14:paraId="23D272FF"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din Regulamentul (UE) 2019/2033.</w:t>
            </w:r>
          </w:p>
          <w:p w14:paraId="5B926233" w14:textId="77777777" w:rsidR="00785F02" w:rsidRPr="00E717FF" w:rsidRDefault="00E717FF">
            <w:pPr>
              <w:spacing w:after="120"/>
              <w:jc w:val="both"/>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Articolul 71 din Regulamentul (UE) nr. 575/2013.</w:t>
            </w:r>
          </w:p>
          <w:p w14:paraId="19CE15E5" w14:textId="77777777" w:rsidR="00785F02" w:rsidRPr="00E717FF" w:rsidRDefault="00E717FF">
            <w:pPr>
              <w:pStyle w:val="CommentText"/>
              <w:rPr>
                <w:sz w:val="22"/>
                <w:lang w:val="ro-RO"/>
              </w:rPr>
            </w:pPr>
            <w:r w:rsidRPr="00E717FF">
              <w:rPr>
                <w:rFonts w:ascii="Times New Roman" w:hAnsi="Times New Roman"/>
                <w:sz w:val="22"/>
                <w:lang w:val="ro-RO"/>
              </w:rPr>
              <w:t>Se publică suma totală a rândurilor 34-36 și 39.</w:t>
            </w:r>
          </w:p>
        </w:tc>
      </w:tr>
      <w:tr w:rsidR="00785F02" w:rsidRPr="00E717FF" w14:paraId="7DE4B86F" w14:textId="77777777">
        <w:tc>
          <w:tcPr>
            <w:tcW w:w="1129" w:type="dxa"/>
          </w:tcPr>
          <w:p w14:paraId="0DB16E4A"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34</w:t>
            </w:r>
          </w:p>
        </w:tc>
        <w:tc>
          <w:tcPr>
            <w:tcW w:w="7620" w:type="dxa"/>
            <w:tcBorders>
              <w:top w:val="nil"/>
              <w:left w:val="single" w:sz="4" w:space="0" w:color="auto"/>
              <w:bottom w:val="single" w:sz="4" w:space="0" w:color="auto"/>
              <w:right w:val="single" w:sz="4" w:space="0" w:color="auto"/>
            </w:tcBorders>
            <w:shd w:val="clear" w:color="auto" w:fill="auto"/>
            <w:vAlign w:val="bottom"/>
          </w:tcPr>
          <w:p w14:paraId="6AE0CEBE"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Instrumente de capital plătite integral și emise direct</w:t>
            </w:r>
          </w:p>
          <w:p w14:paraId="4D684243"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punctul (i) din Regulamentul (UE) 2019/2033.</w:t>
            </w:r>
          </w:p>
          <w:p w14:paraId="33C2EC44" w14:textId="77777777" w:rsidR="00785F02" w:rsidRPr="00E717FF" w:rsidRDefault="00E717FF">
            <w:pPr>
              <w:pStyle w:val="InstructionsText"/>
              <w:rPr>
                <w:rStyle w:val="FormatvorlageInstructionsTabelleText"/>
                <w:rFonts w:ascii="Times New Roman" w:eastAsiaTheme="minorHAnsi" w:hAnsi="Times New Roman"/>
                <w:sz w:val="22"/>
                <w:lang w:val="ro-RO"/>
              </w:rPr>
            </w:pPr>
            <w:r w:rsidRPr="00E717FF">
              <w:rPr>
                <w:rStyle w:val="FormatvorlageInstructionsTabelleText"/>
                <w:rFonts w:ascii="Times New Roman" w:hAnsi="Times New Roman"/>
                <w:sz w:val="22"/>
                <w:lang w:val="ro-RO"/>
              </w:rPr>
              <w:t xml:space="preserve">Articolul 62 litera </w:t>
            </w:r>
            <w:r w:rsidRPr="00E717FF">
              <w:rPr>
                <w:rStyle w:val="FormatvorlageInstructionsTabelleText"/>
                <w:rFonts w:ascii="Times New Roman" w:hAnsi="Times New Roman"/>
                <w:sz w:val="22"/>
                <w:lang w:val="ro-RO"/>
              </w:rPr>
              <w:t>(a), articolul 63 și articolul 65 din Regulamentul (UE) nr. 575/2013.</w:t>
            </w:r>
          </w:p>
          <w:p w14:paraId="57EEC412"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Style w:val="FormatvorlageInstructionsTabelleText"/>
                <w:rFonts w:ascii="Times New Roman" w:hAnsi="Times New Roman"/>
                <w:sz w:val="22"/>
                <w:lang w:val="ro-RO"/>
              </w:rPr>
              <w:t>Cuantumul care trebuie publicat nu include prima de emisiune aferentă instrumentelor.</w:t>
            </w:r>
          </w:p>
        </w:tc>
      </w:tr>
      <w:tr w:rsidR="00785F02" w:rsidRPr="00E717FF" w14:paraId="6A144A83" w14:textId="77777777">
        <w:tc>
          <w:tcPr>
            <w:tcW w:w="1129" w:type="dxa"/>
          </w:tcPr>
          <w:p w14:paraId="4A84689E"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35</w:t>
            </w:r>
          </w:p>
        </w:tc>
        <w:tc>
          <w:tcPr>
            <w:tcW w:w="7620" w:type="dxa"/>
            <w:tcBorders>
              <w:top w:val="nil"/>
              <w:left w:val="single" w:sz="4" w:space="0" w:color="auto"/>
              <w:bottom w:val="single" w:sz="4" w:space="0" w:color="auto"/>
              <w:right w:val="single" w:sz="4" w:space="0" w:color="auto"/>
            </w:tcBorders>
            <w:shd w:val="clear" w:color="auto" w:fill="auto"/>
            <w:vAlign w:val="bottom"/>
          </w:tcPr>
          <w:p w14:paraId="54AE5D9F"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Prima de emisiune</w:t>
            </w:r>
          </w:p>
          <w:p w14:paraId="404A9000"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 xml:space="preserve">Articolul 9 alineatul (1) punctul (i) din Regulamentul (UE) </w:t>
            </w:r>
            <w:r w:rsidRPr="00E717FF">
              <w:rPr>
                <w:rFonts w:ascii="Times New Roman" w:hAnsi="Times New Roman"/>
                <w:lang w:val="ro-RO"/>
              </w:rPr>
              <w:t>2019/2033.</w:t>
            </w:r>
          </w:p>
          <w:p w14:paraId="078337C8"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Articolul 62 litera (b) și articolul 65 din Regulamentul (UE) nr. 575/2013.</w:t>
            </w:r>
          </w:p>
          <w:p w14:paraId="4FFF96B9"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Prima de emisiune are același înțeles ca în standardul contabil aplicabil.</w:t>
            </w:r>
          </w:p>
          <w:p w14:paraId="1B461159" w14:textId="77777777" w:rsidR="00785F02" w:rsidRPr="00E717FF" w:rsidRDefault="00E717FF">
            <w:pPr>
              <w:pStyle w:val="InstructionsText"/>
              <w:rPr>
                <w:lang w:val="ro-RO"/>
              </w:rPr>
            </w:pPr>
            <w:r w:rsidRPr="00E717FF">
              <w:rPr>
                <w:rStyle w:val="FormatvorlageInstructionsTabelleText"/>
                <w:rFonts w:ascii="Times New Roman" w:hAnsi="Times New Roman"/>
                <w:sz w:val="22"/>
                <w:lang w:val="ro-RO"/>
              </w:rPr>
              <w:t>Cuantumul care trebuie publicat la acest punct trebuie să fie partea referitoare la „Instrumen</w:t>
            </w:r>
            <w:r w:rsidRPr="00E717FF">
              <w:rPr>
                <w:rStyle w:val="FormatvorlageInstructionsTabelleText"/>
                <w:rFonts w:ascii="Times New Roman" w:hAnsi="Times New Roman"/>
                <w:sz w:val="22"/>
                <w:lang w:val="ro-RO"/>
              </w:rPr>
              <w:t>te de capital plătite”.</w:t>
            </w:r>
          </w:p>
        </w:tc>
      </w:tr>
      <w:tr w:rsidR="00785F02" w:rsidRPr="00E717FF" w14:paraId="557F98BD" w14:textId="77777777">
        <w:tc>
          <w:tcPr>
            <w:tcW w:w="1129" w:type="dxa"/>
          </w:tcPr>
          <w:p w14:paraId="277B72DC"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36</w:t>
            </w:r>
          </w:p>
        </w:tc>
        <w:tc>
          <w:tcPr>
            <w:tcW w:w="7620" w:type="dxa"/>
            <w:tcBorders>
              <w:top w:val="nil"/>
              <w:left w:val="single" w:sz="4" w:space="0" w:color="auto"/>
              <w:bottom w:val="single" w:sz="4" w:space="0" w:color="auto"/>
              <w:right w:val="single" w:sz="4" w:space="0" w:color="auto"/>
            </w:tcBorders>
            <w:shd w:val="clear" w:color="auto" w:fill="auto"/>
            <w:vAlign w:val="bottom"/>
          </w:tcPr>
          <w:p w14:paraId="45F231A5"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DEDUCERI TOTALE DIN FONDURILE PROPRII DE NIVEL 2</w:t>
            </w:r>
          </w:p>
          <w:p w14:paraId="77676AF8"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66 din Regulamentul (UE) nr. 575/2013.</w:t>
            </w:r>
          </w:p>
        </w:tc>
      </w:tr>
      <w:tr w:rsidR="00785F02" w:rsidRPr="00E717FF" w14:paraId="46911093" w14:textId="77777777">
        <w:tc>
          <w:tcPr>
            <w:tcW w:w="1129" w:type="dxa"/>
          </w:tcPr>
          <w:p w14:paraId="1B137330"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37</w:t>
            </w:r>
          </w:p>
        </w:tc>
        <w:tc>
          <w:tcPr>
            <w:tcW w:w="7620" w:type="dxa"/>
            <w:tcBorders>
              <w:top w:val="nil"/>
              <w:left w:val="single" w:sz="4" w:space="0" w:color="auto"/>
              <w:bottom w:val="single" w:sz="4" w:space="0" w:color="auto"/>
              <w:right w:val="single" w:sz="4" w:space="0" w:color="auto"/>
            </w:tcBorders>
            <w:shd w:val="clear" w:color="auto" w:fill="auto"/>
            <w:vAlign w:val="bottom"/>
          </w:tcPr>
          <w:p w14:paraId="5436BAD3"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Instrumente proprii de fonduri proprii de nivel 2</w:t>
            </w:r>
          </w:p>
          <w:p w14:paraId="52AA07F1"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(1) punctul (i) din Regulamentul (UE) 2019/203</w:t>
            </w:r>
            <w:r w:rsidRPr="00E717FF">
              <w:rPr>
                <w:rFonts w:ascii="Times New Roman" w:hAnsi="Times New Roman"/>
                <w:lang w:val="ro-RO"/>
              </w:rPr>
              <w:t>3.</w:t>
            </w:r>
          </w:p>
          <w:p w14:paraId="5FFF99D7"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Articolul 63 litera (b) punctul (i), articolul 66 litera (a) și articolul 67 din Regulamentul (UE) nr. 575/2013.</w:t>
            </w:r>
          </w:p>
          <w:p w14:paraId="6BBDBF85"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 xml:space="preserve">Instrumentele proprii de fonduri proprii de nivel 2 deținute de instituția sau grupul raportor la data raportării. Sub rezerva </w:t>
            </w:r>
            <w:r w:rsidRPr="00E717FF">
              <w:rPr>
                <w:rStyle w:val="FormatvorlageInstructionsTabelleText"/>
                <w:rFonts w:ascii="Times New Roman" w:hAnsi="Times New Roman"/>
                <w:sz w:val="22"/>
                <w:lang w:val="ro-RO"/>
              </w:rPr>
              <w:t>excepțiilor prevăzute la articolul 67 din Regulamentul (UE) nr. 575/2013.</w:t>
            </w:r>
          </w:p>
          <w:p w14:paraId="6969392A" w14:textId="77777777" w:rsidR="00785F02" w:rsidRPr="00E717FF" w:rsidRDefault="00E717FF">
            <w:pPr>
              <w:pStyle w:val="InstructionsText"/>
              <w:rPr>
                <w:rStyle w:val="FormatvorlageInstructionsTabelleText"/>
                <w:rFonts w:ascii="Times New Roman" w:hAnsi="Times New Roman"/>
                <w:sz w:val="22"/>
                <w:lang w:val="ro-RO"/>
              </w:rPr>
            </w:pPr>
            <w:r w:rsidRPr="00E717FF">
              <w:rPr>
                <w:rStyle w:val="FormatvorlageInstructionsTabelleText"/>
                <w:rFonts w:ascii="Times New Roman" w:hAnsi="Times New Roman"/>
                <w:sz w:val="22"/>
                <w:lang w:val="ro-RO"/>
              </w:rPr>
              <w:t>Deținerile de acțiuni incluse ca „instrumente de capital care nu sunt eligibile” nu trebuie publicate pe acest rând.</w:t>
            </w:r>
          </w:p>
          <w:p w14:paraId="04C2F72C" w14:textId="77777777" w:rsidR="00785F02" w:rsidRPr="00E717FF" w:rsidRDefault="00E717FF">
            <w:pPr>
              <w:pStyle w:val="InstructionsText"/>
              <w:rPr>
                <w:lang w:val="ro-RO"/>
              </w:rPr>
            </w:pPr>
            <w:r w:rsidRPr="00E717FF">
              <w:rPr>
                <w:rStyle w:val="FormatvorlageInstructionsTabelleText"/>
                <w:rFonts w:ascii="Times New Roman" w:hAnsi="Times New Roman"/>
                <w:sz w:val="22"/>
                <w:lang w:val="ro-RO"/>
              </w:rPr>
              <w:t>Cuantumul care trebuie publicat include prima de emisiune aferent</w:t>
            </w:r>
            <w:r w:rsidRPr="00E717FF">
              <w:rPr>
                <w:rStyle w:val="FormatvorlageInstructionsTabelleText"/>
                <w:rFonts w:ascii="Times New Roman" w:hAnsi="Times New Roman"/>
                <w:sz w:val="22"/>
                <w:lang w:val="ro-RO"/>
              </w:rPr>
              <w:t>ă acțiunilor proprii.</w:t>
            </w:r>
          </w:p>
        </w:tc>
      </w:tr>
      <w:tr w:rsidR="00785F02" w:rsidRPr="00E717FF" w14:paraId="3A7EE09E" w14:textId="77777777">
        <w:tc>
          <w:tcPr>
            <w:tcW w:w="1129" w:type="dxa"/>
          </w:tcPr>
          <w:p w14:paraId="4635BD14"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38</w:t>
            </w:r>
          </w:p>
        </w:tc>
        <w:tc>
          <w:tcPr>
            <w:tcW w:w="7620" w:type="dxa"/>
            <w:tcBorders>
              <w:top w:val="nil"/>
              <w:left w:val="single" w:sz="4" w:space="0" w:color="auto"/>
              <w:bottom w:val="single" w:sz="4" w:space="0" w:color="auto"/>
              <w:right w:val="single" w:sz="4" w:space="0" w:color="auto"/>
            </w:tcBorders>
            <w:shd w:val="clear" w:color="auto" w:fill="auto"/>
            <w:vAlign w:val="bottom"/>
          </w:tcPr>
          <w:p w14:paraId="16A394C4"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 Instrumente de fonduri proprii de nivel 2 ale entităților din sectorul financiar, în cazul în care instituția nu deține o investiție semnificativă</w:t>
            </w:r>
          </w:p>
          <w:p w14:paraId="1C8ED748"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Articolul 9 alineatul (2) litera (c) din Regulamentul (UE) 2019/2033.</w:t>
            </w:r>
          </w:p>
          <w:p w14:paraId="2EE5A1D9"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Articolul</w:t>
            </w:r>
            <w:r w:rsidRPr="00E717FF">
              <w:rPr>
                <w:rFonts w:ascii="Times New Roman" w:hAnsi="Times New Roman"/>
                <w:lang w:val="ro-RO"/>
              </w:rPr>
              <w:t xml:space="preserve"> 66 litera (c) din Regulamentul (UE) nr. 575/2013.</w:t>
            </w:r>
          </w:p>
        </w:tc>
      </w:tr>
      <w:tr w:rsidR="00785F02" w:rsidRPr="00E717FF" w14:paraId="4C8C6F09" w14:textId="77777777">
        <w:tc>
          <w:tcPr>
            <w:tcW w:w="1129" w:type="dxa"/>
            <w:tcBorders>
              <w:bottom w:val="single" w:sz="4" w:space="0" w:color="auto"/>
            </w:tcBorders>
          </w:tcPr>
          <w:p w14:paraId="307BDE9F"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39</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B184FB5"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b/>
                <w:u w:val="single"/>
                <w:lang w:val="ro-RO"/>
              </w:rPr>
              <w:t>Nivelul 2: Alte elemente de capital, deduceri și ajustări</w:t>
            </w:r>
          </w:p>
          <w:p w14:paraId="0EB69358" w14:textId="77777777" w:rsidR="00785F02" w:rsidRPr="00E717FF" w:rsidRDefault="00E717FF">
            <w:pPr>
              <w:spacing w:after="120"/>
              <w:jc w:val="both"/>
              <w:rPr>
                <w:rFonts w:ascii="Times New Roman" w:eastAsia="Times New Roman" w:hAnsi="Times New Roman" w:cs="Times New Roman"/>
                <w:lang w:val="ro-RO"/>
              </w:rPr>
            </w:pPr>
            <w:r w:rsidRPr="00E717FF">
              <w:rPr>
                <w:rFonts w:ascii="Times New Roman" w:hAnsi="Times New Roman"/>
                <w:lang w:val="ro-RO"/>
              </w:rPr>
              <w:t>Acest rând include suma următoarelor elemente, după caz:</w:t>
            </w:r>
          </w:p>
          <w:p w14:paraId="0D3F607A"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lastRenderedPageBreak/>
              <w:t>—</w:t>
            </w:r>
            <w:r w:rsidRPr="00E717FF">
              <w:rPr>
                <w:rFonts w:ascii="Times New Roman" w:eastAsia="Times New Roman" w:hAnsi="Times New Roman" w:cs="Times New Roman"/>
                <w:lang w:val="ro-RO"/>
              </w:rPr>
              <w:tab/>
            </w:r>
            <w:r w:rsidRPr="00E717FF">
              <w:rPr>
                <w:rFonts w:ascii="Times New Roman" w:hAnsi="Times New Roman"/>
                <w:lang w:val="ro-RO"/>
              </w:rPr>
              <w:t xml:space="preserve">Ajustări tranzitorii datorate instrumentelor de fonduri proprii de nivel 2 care </w:t>
            </w:r>
            <w:r w:rsidRPr="00E717FF">
              <w:rPr>
                <w:rFonts w:ascii="Times New Roman" w:hAnsi="Times New Roman"/>
                <w:lang w:val="ro-RO"/>
              </w:rPr>
              <w:t>își păstrează drepturile obținute [articolul 483 alineatele (6) și (7), articolele 484, 486, 488, 490 și 491 din Regulamentul (UE) nr. 575/2013].</w:t>
            </w:r>
          </w:p>
          <w:p w14:paraId="5364E310"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 xml:space="preserve">Alte ajustări tranzitorii ale fondurilor proprii de nivel 2 [articolele 472, 473a, 476, 477, 478 și 481 din </w:t>
            </w:r>
            <w:r w:rsidRPr="00E717FF">
              <w:rPr>
                <w:rFonts w:ascii="Times New Roman" w:hAnsi="Times New Roman"/>
                <w:lang w:val="ro-RO"/>
              </w:rPr>
              <w:t>Regulamentul (UE) nr. 575/2013]: Ajustări ale deducerilor din fondurile proprii de nivel 2 datorate unor dispoziții tranzitorii.</w:t>
            </w:r>
          </w:p>
          <w:p w14:paraId="6067C63C"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Cuantumul cu care elementele care trebuie deduse din elementele proprii de nivel 2 depășesc fondurile proprii de nivel 2, ded</w:t>
            </w:r>
            <w:r w:rsidRPr="00E717FF">
              <w:rPr>
                <w:rFonts w:ascii="Times New Roman" w:hAnsi="Times New Roman"/>
                <w:lang w:val="ro-RO"/>
              </w:rPr>
              <w:t xml:space="preserve">us din fondurile proprii de nivel 1 suplimentare în conformitate cu articolul 56 alineatul (e) din Regulamentul (UE) nr. 575/2013: Fondurile proprii de nivel 2 nu pot fi negative, dar este posibil ca deducerile din elementele de fonduri proprii de nivel 2 </w:t>
            </w:r>
            <w:r w:rsidRPr="00E717FF">
              <w:rPr>
                <w:rFonts w:ascii="Times New Roman" w:hAnsi="Times New Roman"/>
                <w:lang w:val="ro-RO"/>
              </w:rPr>
              <w:t>să depășească valoarea elementelor de fonduri proprii de nivel 2 disponibile. În cazul producerii acestei situații, acest indicator reprezintă cuantumul necesar pentru a majora la zero cuantumul raportat pe rândul 33.</w:t>
            </w:r>
          </w:p>
          <w:p w14:paraId="082CDB72" w14:textId="77777777" w:rsidR="00785F02" w:rsidRPr="00E717FF" w:rsidRDefault="00E717FF">
            <w:pPr>
              <w:spacing w:after="120"/>
              <w:ind w:left="360" w:hanging="360"/>
              <w:contextualSpacing/>
              <w:jc w:val="both"/>
              <w:rPr>
                <w:rFonts w:ascii="Times New Roman" w:eastAsia="Times New Roman" w:hAnsi="Times New Roman"/>
                <w:lang w:val="ro-RO"/>
              </w:rPr>
            </w:pPr>
            <w:r w:rsidRPr="00E717FF">
              <w:rPr>
                <w:rFonts w:ascii="Times New Roman" w:eastAsia="Times New Roman" w:hAnsi="Times New Roman" w:cs="Times New Roman"/>
                <w:lang w:val="ro-RO"/>
              </w:rPr>
              <w:t>—</w:t>
            </w:r>
            <w:r w:rsidRPr="00E717FF">
              <w:rPr>
                <w:rFonts w:ascii="Times New Roman" w:eastAsia="Times New Roman" w:hAnsi="Times New Roman" w:cs="Times New Roman"/>
                <w:lang w:val="ro-RO"/>
              </w:rPr>
              <w:tab/>
            </w:r>
            <w:r w:rsidRPr="00E717FF">
              <w:rPr>
                <w:rFonts w:ascii="Times New Roman" w:hAnsi="Times New Roman"/>
                <w:lang w:val="ro-RO"/>
              </w:rPr>
              <w:t>Alte elemente ale fondurilor proprii</w:t>
            </w:r>
            <w:r w:rsidRPr="00E717FF">
              <w:rPr>
                <w:rFonts w:ascii="Times New Roman" w:hAnsi="Times New Roman"/>
                <w:lang w:val="ro-RO"/>
              </w:rPr>
              <w:t xml:space="preserve"> de nivel 2 sau deduceri dintr-un element de fonduri proprii de nivel 2 care nu pot fi atribuite unuia dintre rândurile 34-38.</w:t>
            </w:r>
          </w:p>
          <w:p w14:paraId="3BEB4A41" w14:textId="77777777" w:rsidR="00785F02" w:rsidRPr="00E717FF" w:rsidRDefault="00E717FF">
            <w:pPr>
              <w:spacing w:after="120"/>
              <w:jc w:val="both"/>
              <w:rPr>
                <w:rFonts w:ascii="Times New Roman" w:eastAsia="Times New Roman" w:hAnsi="Times New Roman" w:cs="Times New Roman"/>
                <w:b/>
                <w:u w:val="single"/>
                <w:lang w:val="ro-RO"/>
              </w:rPr>
            </w:pPr>
            <w:r w:rsidRPr="00E717FF">
              <w:rPr>
                <w:rFonts w:ascii="Times New Roman" w:hAnsi="Times New Roman"/>
                <w:lang w:val="ro-RO"/>
              </w:rPr>
              <w:t>Acest rând nu se utilizează pentru a include în calculul ratelor de solvabilitate elementele de capital sau deducerile care nu su</w:t>
            </w:r>
            <w:r w:rsidRPr="00E717FF">
              <w:rPr>
                <w:rFonts w:ascii="Times New Roman" w:hAnsi="Times New Roman"/>
                <w:lang w:val="ro-RO"/>
              </w:rPr>
              <w:t>nt reglementate de Regulamentul (UE) 2019/2033 sau de Regulamentul (UE) nr. 575/2013</w:t>
            </w:r>
          </w:p>
        </w:tc>
      </w:tr>
    </w:tbl>
    <w:p w14:paraId="428C9ACA" w14:textId="77777777" w:rsidR="00785F02" w:rsidRPr="00E717FF" w:rsidRDefault="00785F02">
      <w:pPr>
        <w:rPr>
          <w:rFonts w:ascii="Times New Roman" w:hAnsi="Times New Roman" w:cs="Times New Roman"/>
          <w:b/>
          <w:sz w:val="24"/>
          <w:lang w:val="ro-RO"/>
        </w:rPr>
      </w:pPr>
    </w:p>
    <w:p w14:paraId="271B0E27" w14:textId="77777777" w:rsidR="00785F02" w:rsidRPr="00E717FF" w:rsidRDefault="00E717FF">
      <w:pPr>
        <w:rPr>
          <w:rFonts w:ascii="Times New Roman" w:hAnsi="Times New Roman" w:cs="Times New Roman"/>
          <w:b/>
          <w:sz w:val="24"/>
          <w:lang w:val="ro-RO"/>
        </w:rPr>
      </w:pPr>
      <w:r w:rsidRPr="00E717FF">
        <w:rPr>
          <w:rFonts w:ascii="Times New Roman" w:hAnsi="Times New Roman"/>
          <w:b/>
          <w:sz w:val="24"/>
          <w:lang w:val="ro-RO"/>
        </w:rPr>
        <w:t>Modelul EU I CC2 – Reconcilierea fondurilor proprii reglementate cu bilanțul în situațiile financiare auditate</w:t>
      </w:r>
    </w:p>
    <w:p w14:paraId="53FAAEAE" w14:textId="77777777" w:rsidR="00785F02" w:rsidRPr="00E717FF" w:rsidRDefault="00E717FF">
      <w:pPr>
        <w:tabs>
          <w:tab w:val="left" w:pos="360"/>
        </w:tabs>
        <w:spacing w:before="120" w:after="120"/>
        <w:ind w:left="357" w:hanging="357"/>
        <w:jc w:val="both"/>
        <w:rPr>
          <w:rFonts w:ascii="Times New Roman" w:hAnsi="Times New Roman" w:cs="Times New Roman"/>
          <w:sz w:val="24"/>
          <w:lang w:val="ro-RO"/>
        </w:rPr>
      </w:pPr>
      <w:r w:rsidRPr="00E717FF">
        <w:rPr>
          <w:rFonts w:ascii="Times New Roman" w:hAnsi="Times New Roman" w:cs="Times New Roman"/>
          <w:sz w:val="24"/>
          <w:lang w:val="ro-RO"/>
        </w:rPr>
        <w:t>7.</w:t>
      </w:r>
      <w:r w:rsidRPr="00E717FF">
        <w:rPr>
          <w:rFonts w:ascii="Times New Roman" w:hAnsi="Times New Roman" w:cs="Times New Roman"/>
          <w:sz w:val="24"/>
          <w:lang w:val="ro-RO"/>
        </w:rPr>
        <w:tab/>
      </w:r>
      <w:r w:rsidRPr="00E717FF">
        <w:rPr>
          <w:rFonts w:ascii="Times New Roman" w:hAnsi="Times New Roman"/>
          <w:sz w:val="24"/>
          <w:lang w:val="ro-RO"/>
        </w:rPr>
        <w:t>Firmele de investiții aplică instrucțiunile prevăzute î</w:t>
      </w:r>
      <w:r w:rsidRPr="00E717FF">
        <w:rPr>
          <w:rFonts w:ascii="Times New Roman" w:hAnsi="Times New Roman"/>
          <w:sz w:val="24"/>
          <w:lang w:val="ro-RO"/>
        </w:rPr>
        <w:t>n prezenta anexă pentru a completa modelul EU I CC2, astfel cum este prezentat în anexa VI, în conformitate cu articolul 49 alineatul (1) litera (a) din Regulamentul (UE) 2019/2033.</w:t>
      </w:r>
    </w:p>
    <w:p w14:paraId="530C321C" w14:textId="77777777" w:rsidR="00785F02" w:rsidRPr="00E717FF" w:rsidRDefault="00E717FF">
      <w:pPr>
        <w:tabs>
          <w:tab w:val="left" w:pos="360"/>
        </w:tabs>
        <w:spacing w:before="120" w:after="120"/>
        <w:ind w:left="357" w:hanging="357"/>
        <w:jc w:val="both"/>
        <w:rPr>
          <w:rFonts w:ascii="Times New Roman" w:hAnsi="Times New Roman" w:cs="Times New Roman"/>
          <w:sz w:val="24"/>
          <w:lang w:val="ro-RO"/>
        </w:rPr>
      </w:pPr>
      <w:r w:rsidRPr="00E717FF">
        <w:rPr>
          <w:rFonts w:ascii="Times New Roman" w:hAnsi="Times New Roman" w:cs="Times New Roman"/>
          <w:sz w:val="24"/>
          <w:lang w:val="ro-RO"/>
        </w:rPr>
        <w:t>8.</w:t>
      </w:r>
      <w:r w:rsidRPr="00E717FF">
        <w:rPr>
          <w:rFonts w:ascii="Times New Roman" w:hAnsi="Times New Roman" w:cs="Times New Roman"/>
          <w:sz w:val="24"/>
          <w:lang w:val="ro-RO"/>
        </w:rPr>
        <w:tab/>
      </w:r>
      <w:r w:rsidRPr="00E717FF">
        <w:rPr>
          <w:rFonts w:ascii="Times New Roman" w:hAnsi="Times New Roman"/>
          <w:sz w:val="24"/>
          <w:lang w:val="ro-RO"/>
        </w:rPr>
        <w:t>Firmele de investiții publică bilanțul inclus în situațiile lor financi</w:t>
      </w:r>
      <w:r w:rsidRPr="00E717FF">
        <w:rPr>
          <w:rFonts w:ascii="Times New Roman" w:hAnsi="Times New Roman"/>
          <w:sz w:val="24"/>
          <w:lang w:val="ro-RO"/>
        </w:rPr>
        <w:t>are publicate. Situațiile financiare sunt situațiile financiare auditate pentru publicările de informații de la sfârșitul exercițiului financiar.</w:t>
      </w:r>
    </w:p>
    <w:p w14:paraId="15EB4167" w14:textId="77777777" w:rsidR="00785F02" w:rsidRPr="00E717FF" w:rsidRDefault="00E717FF">
      <w:pPr>
        <w:tabs>
          <w:tab w:val="left" w:pos="360"/>
        </w:tabs>
        <w:spacing w:before="120" w:after="120"/>
        <w:ind w:left="357" w:hanging="357"/>
        <w:jc w:val="both"/>
        <w:rPr>
          <w:rFonts w:ascii="Times New Roman" w:hAnsi="Times New Roman" w:cs="Times New Roman"/>
          <w:sz w:val="24"/>
          <w:lang w:val="ro-RO"/>
        </w:rPr>
      </w:pPr>
      <w:r w:rsidRPr="00E717FF">
        <w:rPr>
          <w:rFonts w:ascii="Times New Roman" w:hAnsi="Times New Roman" w:cs="Times New Roman"/>
          <w:sz w:val="24"/>
          <w:lang w:val="ro-RO"/>
        </w:rPr>
        <w:t>9.</w:t>
      </w:r>
      <w:r w:rsidRPr="00E717FF">
        <w:rPr>
          <w:rFonts w:ascii="Times New Roman" w:hAnsi="Times New Roman" w:cs="Times New Roman"/>
          <w:sz w:val="24"/>
          <w:lang w:val="ro-RO"/>
        </w:rPr>
        <w:tab/>
      </w:r>
      <w:r w:rsidRPr="00E717FF">
        <w:rPr>
          <w:rFonts w:ascii="Times New Roman" w:hAnsi="Times New Roman"/>
          <w:sz w:val="24"/>
          <w:lang w:val="ro-RO"/>
        </w:rPr>
        <w:t>Rândurile din model sunt flexibile și trebuie publicate de firmele de investiții în conformitate cu situați</w:t>
      </w:r>
      <w:r w:rsidRPr="00E717FF">
        <w:rPr>
          <w:rFonts w:ascii="Times New Roman" w:hAnsi="Times New Roman"/>
          <w:sz w:val="24"/>
          <w:lang w:val="ro-RO"/>
        </w:rPr>
        <w:t xml:space="preserve">ile lor financiare. Elementele de fonduri proprii din situațiile financiare auditate includ toate elementele care constituie componente ale fondurilor proprii reglementate sau sunt deduse din acestea, inclusiv capitalurile proprii, pasive precum datoriile </w:t>
      </w:r>
      <w:r w:rsidRPr="00E717FF">
        <w:rPr>
          <w:rFonts w:ascii="Times New Roman" w:hAnsi="Times New Roman"/>
          <w:sz w:val="24"/>
          <w:lang w:val="ro-RO"/>
        </w:rPr>
        <w:t>sau alte linii din bilanț care afectează fondurile proprii reglementate, precum imobilizările necorporale, fondul comercial și creanțele privind impozitul amânat. Firmele de investiții detaliază elementele de fonduri proprii din bilanț în funcție de necesi</w:t>
      </w:r>
      <w:r w:rsidRPr="00E717FF">
        <w:rPr>
          <w:rFonts w:ascii="Times New Roman" w:hAnsi="Times New Roman"/>
          <w:sz w:val="24"/>
          <w:lang w:val="ro-RO"/>
        </w:rPr>
        <w:t>tăți, pentru a se asigura că toate componentele incluse în modelul pentru publicarea informațiilor privind structura fondurilor proprii (modelul EU I CC1) figurează separat. Firmele de investiții detaliază elementele din bilanț numai până la nivelul de gra</w:t>
      </w:r>
      <w:r w:rsidRPr="00E717FF">
        <w:rPr>
          <w:rFonts w:ascii="Times New Roman" w:hAnsi="Times New Roman"/>
          <w:sz w:val="24"/>
          <w:lang w:val="ro-RO"/>
        </w:rPr>
        <w:t>nularitate necesar pentru determinarea componentelor cerute în modelul EU I CC1. Informațiile publicate trebuie să fie proporționale cu complexitatea bilanțului firmei de investiții.</w:t>
      </w:r>
    </w:p>
    <w:p w14:paraId="7D38CF1A" w14:textId="77777777" w:rsidR="00785F02" w:rsidRPr="00E717FF" w:rsidRDefault="00E717FF">
      <w:pPr>
        <w:tabs>
          <w:tab w:val="left" w:pos="360"/>
        </w:tabs>
        <w:spacing w:before="120" w:after="120"/>
        <w:ind w:left="357" w:hanging="357"/>
        <w:jc w:val="both"/>
        <w:rPr>
          <w:rFonts w:ascii="Times New Roman" w:hAnsi="Times New Roman" w:cs="Times New Roman"/>
          <w:sz w:val="24"/>
          <w:lang w:val="ro-RO"/>
        </w:rPr>
      </w:pPr>
      <w:r w:rsidRPr="00E717FF">
        <w:rPr>
          <w:rFonts w:ascii="Times New Roman" w:hAnsi="Times New Roman" w:cs="Times New Roman"/>
          <w:sz w:val="24"/>
          <w:lang w:val="ro-RO"/>
        </w:rPr>
        <w:t>10.</w:t>
      </w:r>
      <w:r w:rsidRPr="00E717FF">
        <w:rPr>
          <w:rFonts w:ascii="Times New Roman" w:hAnsi="Times New Roman" w:cs="Times New Roman"/>
          <w:sz w:val="24"/>
          <w:lang w:val="ro-RO"/>
        </w:rPr>
        <w:tab/>
      </w:r>
      <w:r w:rsidRPr="00E717FF">
        <w:rPr>
          <w:rFonts w:ascii="Times New Roman" w:hAnsi="Times New Roman"/>
          <w:sz w:val="24"/>
          <w:lang w:val="ro-RO"/>
        </w:rPr>
        <w:t xml:space="preserve">Coloanele sunt fixe și se completează pentru publicare după cum </w:t>
      </w:r>
      <w:r w:rsidRPr="00E717FF">
        <w:rPr>
          <w:rFonts w:ascii="Times New Roman" w:hAnsi="Times New Roman"/>
          <w:sz w:val="24"/>
          <w:lang w:val="ro-RO"/>
        </w:rPr>
        <w:t>urmează:</w:t>
      </w:r>
    </w:p>
    <w:p w14:paraId="076E0B9D" w14:textId="77777777" w:rsidR="00785F02" w:rsidRPr="00E717FF" w:rsidRDefault="00E717FF">
      <w:pPr>
        <w:pStyle w:val="numberedparagraph"/>
        <w:numPr>
          <w:ilvl w:val="0"/>
          <w:numId w:val="0"/>
        </w:numPr>
        <w:ind w:left="709" w:hanging="360"/>
        <w:rPr>
          <w:rFonts w:ascii="Times New Roman" w:hAnsi="Times New Roman" w:cs="Times New Roman"/>
          <w:sz w:val="24"/>
          <w:lang w:val="ro-RO"/>
        </w:rPr>
      </w:pPr>
      <w:r w:rsidRPr="00E717FF">
        <w:rPr>
          <w:rFonts w:ascii="Times New Roman" w:hAnsi="Times New Roman" w:cs="Times New Roman"/>
          <w:sz w:val="24"/>
          <w:lang w:val="ro-RO"/>
        </w:rPr>
        <w:t>a.</w:t>
      </w:r>
      <w:r w:rsidRPr="00E717FF">
        <w:rPr>
          <w:rFonts w:ascii="Times New Roman" w:hAnsi="Times New Roman" w:cs="Times New Roman"/>
          <w:sz w:val="24"/>
          <w:lang w:val="ro-RO"/>
        </w:rPr>
        <w:tab/>
      </w:r>
      <w:r w:rsidRPr="00E717FF">
        <w:rPr>
          <w:rFonts w:ascii="Times New Roman" w:hAnsi="Times New Roman"/>
          <w:sz w:val="24"/>
          <w:lang w:val="ro-RO"/>
        </w:rPr>
        <w:t>Coloana a: Firmele de investiții includ cifrele raportate în bilanț care figurează în situațiile lor financiare auditate în conformitate cu perimetrul de consolidare contabil.</w:t>
      </w:r>
    </w:p>
    <w:p w14:paraId="23C0408E" w14:textId="77777777" w:rsidR="00785F02" w:rsidRPr="00E717FF" w:rsidRDefault="00E717FF">
      <w:pPr>
        <w:pStyle w:val="numberedparagraph"/>
        <w:numPr>
          <w:ilvl w:val="0"/>
          <w:numId w:val="0"/>
        </w:numPr>
        <w:ind w:left="709" w:hanging="360"/>
        <w:rPr>
          <w:rFonts w:ascii="Times New Roman" w:hAnsi="Times New Roman" w:cs="Times New Roman"/>
          <w:sz w:val="24"/>
          <w:lang w:val="ro-RO"/>
        </w:rPr>
      </w:pPr>
      <w:r w:rsidRPr="00E717FF">
        <w:rPr>
          <w:rFonts w:ascii="Times New Roman" w:hAnsi="Times New Roman" w:cs="Times New Roman"/>
          <w:sz w:val="24"/>
          <w:lang w:val="ro-RO"/>
        </w:rPr>
        <w:lastRenderedPageBreak/>
        <w:t>b.</w:t>
      </w:r>
      <w:r w:rsidRPr="00E717FF">
        <w:rPr>
          <w:rFonts w:ascii="Times New Roman" w:hAnsi="Times New Roman" w:cs="Times New Roman"/>
          <w:sz w:val="24"/>
          <w:lang w:val="ro-RO"/>
        </w:rPr>
        <w:tab/>
      </w:r>
      <w:r w:rsidRPr="00E717FF">
        <w:rPr>
          <w:rFonts w:ascii="Times New Roman" w:hAnsi="Times New Roman"/>
          <w:sz w:val="24"/>
          <w:lang w:val="ro-RO"/>
        </w:rPr>
        <w:t xml:space="preserve">Coloana b: Firmele de investiții publică cifrele corespunzătoare </w:t>
      </w:r>
      <w:r w:rsidRPr="00E717FF">
        <w:rPr>
          <w:rFonts w:ascii="Times New Roman" w:hAnsi="Times New Roman"/>
          <w:sz w:val="24"/>
          <w:lang w:val="ro-RO"/>
        </w:rPr>
        <w:t>perimetrului de consolidare reglementat.</w:t>
      </w:r>
    </w:p>
    <w:p w14:paraId="21795C1B" w14:textId="77777777" w:rsidR="00785F02" w:rsidRPr="00E717FF" w:rsidRDefault="00E717FF">
      <w:pPr>
        <w:pStyle w:val="numberedparagraph"/>
        <w:numPr>
          <w:ilvl w:val="0"/>
          <w:numId w:val="0"/>
        </w:numPr>
        <w:ind w:left="709" w:hanging="360"/>
        <w:rPr>
          <w:rFonts w:ascii="Times New Roman" w:hAnsi="Times New Roman" w:cs="Times New Roman"/>
          <w:sz w:val="24"/>
          <w:lang w:val="ro-RO"/>
        </w:rPr>
      </w:pPr>
      <w:r w:rsidRPr="00E717FF">
        <w:rPr>
          <w:rFonts w:ascii="Times New Roman" w:hAnsi="Times New Roman" w:cs="Times New Roman"/>
          <w:sz w:val="24"/>
          <w:lang w:val="ro-RO"/>
        </w:rPr>
        <w:t>c.</w:t>
      </w:r>
      <w:r w:rsidRPr="00E717FF">
        <w:rPr>
          <w:rFonts w:ascii="Times New Roman" w:hAnsi="Times New Roman" w:cs="Times New Roman"/>
          <w:sz w:val="24"/>
          <w:lang w:val="ro-RO"/>
        </w:rPr>
        <w:tab/>
      </w:r>
      <w:r w:rsidRPr="00E717FF">
        <w:rPr>
          <w:rFonts w:ascii="Times New Roman" w:hAnsi="Times New Roman"/>
          <w:sz w:val="24"/>
          <w:lang w:val="ro-RO"/>
        </w:rPr>
        <w:t>Coloana c: Firmele de investiții includ trimiterea încrucișată între elementele de fonduri proprii din modelul EU I CC2 și elementele relevante din modelul de publicare a informațiilor privind fondurile proprii E</w:t>
      </w:r>
      <w:r w:rsidRPr="00E717FF">
        <w:rPr>
          <w:rFonts w:ascii="Times New Roman" w:hAnsi="Times New Roman"/>
          <w:sz w:val="24"/>
          <w:lang w:val="ro-RO"/>
        </w:rPr>
        <w:t>U I CC1. Trimiterea din coloana c din modelul EU CC2 va fi legată de trimiterea inclusă în coloana b din modelul EU I CC1.</w:t>
      </w:r>
    </w:p>
    <w:p w14:paraId="47CF4D74" w14:textId="77777777" w:rsidR="00785F02" w:rsidRPr="00E717FF" w:rsidRDefault="00E717FF">
      <w:pPr>
        <w:tabs>
          <w:tab w:val="left" w:pos="360"/>
        </w:tabs>
        <w:spacing w:before="120" w:after="120"/>
        <w:ind w:left="357" w:hanging="357"/>
        <w:jc w:val="both"/>
        <w:rPr>
          <w:rFonts w:ascii="Times New Roman" w:hAnsi="Times New Roman" w:cs="Times New Roman"/>
          <w:sz w:val="24"/>
          <w:lang w:val="ro-RO"/>
        </w:rPr>
      </w:pPr>
      <w:r w:rsidRPr="00E717FF">
        <w:rPr>
          <w:rFonts w:ascii="Times New Roman" w:hAnsi="Times New Roman" w:cs="Times New Roman"/>
          <w:sz w:val="24"/>
          <w:lang w:val="ro-RO"/>
        </w:rPr>
        <w:t>11.</w:t>
      </w:r>
      <w:r w:rsidRPr="00E717FF">
        <w:rPr>
          <w:rFonts w:ascii="Times New Roman" w:hAnsi="Times New Roman" w:cs="Times New Roman"/>
          <w:sz w:val="24"/>
          <w:lang w:val="ro-RO"/>
        </w:rPr>
        <w:tab/>
      </w:r>
      <w:r w:rsidRPr="00E717FF">
        <w:rPr>
          <w:rFonts w:ascii="Times New Roman" w:hAnsi="Times New Roman"/>
          <w:sz w:val="24"/>
          <w:lang w:val="ro-RO"/>
        </w:rPr>
        <w:t>În cazurile următoare în care perimetrul de consolidare contabil și perimetrul de consolidare reglementat ale firmelor de investi</w:t>
      </w:r>
      <w:r w:rsidRPr="00E717FF">
        <w:rPr>
          <w:rFonts w:ascii="Times New Roman" w:hAnsi="Times New Roman"/>
          <w:sz w:val="24"/>
          <w:lang w:val="ro-RO"/>
        </w:rPr>
        <w:t>ț</w:t>
      </w:r>
      <w:r w:rsidRPr="00E717FF">
        <w:rPr>
          <w:rFonts w:ascii="Times New Roman" w:hAnsi="Times New Roman"/>
          <w:sz w:val="24"/>
          <w:lang w:val="ro-RO"/>
        </w:rPr>
        <w:t>ii sunt exact aceleași, se completează doar coloana (a) din prezentul model, iar acest fapt trebuie precizat în mod clar în informațiile publicate:</w:t>
      </w:r>
    </w:p>
    <w:p w14:paraId="76DB2637" w14:textId="77777777" w:rsidR="00785F02" w:rsidRPr="00E717FF" w:rsidRDefault="00E717FF">
      <w:pPr>
        <w:pStyle w:val="numberedparagraph"/>
        <w:numPr>
          <w:ilvl w:val="0"/>
          <w:numId w:val="0"/>
        </w:numPr>
        <w:tabs>
          <w:tab w:val="left" w:pos="-180"/>
        </w:tabs>
        <w:ind w:left="709" w:hanging="360"/>
        <w:rPr>
          <w:rFonts w:ascii="Times New Roman" w:hAnsi="Times New Roman" w:cs="Times New Roman"/>
          <w:sz w:val="24"/>
          <w:lang w:val="ro-RO"/>
        </w:rPr>
      </w:pPr>
      <w:r w:rsidRPr="00E717FF">
        <w:rPr>
          <w:rFonts w:ascii="Times New Roman" w:hAnsi="Times New Roman" w:cs="Times New Roman"/>
          <w:sz w:val="24"/>
          <w:lang w:val="ro-RO"/>
        </w:rPr>
        <w:t>d.</w:t>
      </w:r>
      <w:r w:rsidRPr="00E717FF">
        <w:rPr>
          <w:rFonts w:ascii="Times New Roman" w:hAnsi="Times New Roman" w:cs="Times New Roman"/>
          <w:sz w:val="24"/>
          <w:lang w:val="ro-RO"/>
        </w:rPr>
        <w:tab/>
      </w:r>
      <w:r w:rsidRPr="00E717FF">
        <w:rPr>
          <w:rFonts w:ascii="Times New Roman" w:hAnsi="Times New Roman"/>
          <w:sz w:val="24"/>
          <w:lang w:val="ro-RO"/>
        </w:rPr>
        <w:t>În cazul în care firmele de investiții respectă obligațiile prevăzute în partea a șasea din Regulamentul</w:t>
      </w:r>
      <w:r w:rsidRPr="00E717FF">
        <w:rPr>
          <w:rFonts w:ascii="Times New Roman" w:hAnsi="Times New Roman"/>
          <w:sz w:val="24"/>
          <w:lang w:val="ro-RO"/>
        </w:rPr>
        <w:t xml:space="preserve"> (UE) 2019/2033 privind cerințele prudențiale ale firmelor de investiții pe bază consolidată, dar perimetrul de consolidare și metoda de consolidare utilizate pentru bilanțul din situațiile financiare sunt identice cu perimetrul de consolidare și metoda de</w:t>
      </w:r>
      <w:r w:rsidRPr="00E717FF">
        <w:rPr>
          <w:rFonts w:ascii="Times New Roman" w:hAnsi="Times New Roman"/>
          <w:sz w:val="24"/>
          <w:lang w:val="ro-RO"/>
        </w:rPr>
        <w:t xml:space="preserve"> consolidare definite în temeiul părții întâi titlul II capitolul 2 din Regulamentul (UE) 2019/2033, iar firmele de investiții indică clar în comentariul explicativ care însoțește modelul absența diferențelor dintre perimetrele și metodele de consolidare r</w:t>
      </w:r>
      <w:r w:rsidRPr="00E717FF">
        <w:rPr>
          <w:rFonts w:ascii="Times New Roman" w:hAnsi="Times New Roman"/>
          <w:sz w:val="24"/>
          <w:lang w:val="ro-RO"/>
        </w:rPr>
        <w:t>espective.</w:t>
      </w:r>
    </w:p>
    <w:p w14:paraId="50560C55" w14:textId="77777777" w:rsidR="00785F02" w:rsidRPr="00E717FF" w:rsidRDefault="00E717FF">
      <w:pPr>
        <w:pStyle w:val="numberedparagraph"/>
        <w:numPr>
          <w:ilvl w:val="0"/>
          <w:numId w:val="0"/>
        </w:numPr>
        <w:tabs>
          <w:tab w:val="left" w:pos="-180"/>
        </w:tabs>
        <w:ind w:left="709" w:hanging="360"/>
        <w:rPr>
          <w:rFonts w:ascii="Times New Roman" w:hAnsi="Times New Roman" w:cs="Times New Roman"/>
          <w:sz w:val="24"/>
          <w:lang w:val="ro-RO"/>
        </w:rPr>
      </w:pPr>
      <w:r w:rsidRPr="00E717FF">
        <w:rPr>
          <w:rFonts w:ascii="Times New Roman" w:hAnsi="Times New Roman" w:cs="Times New Roman"/>
          <w:sz w:val="24"/>
          <w:lang w:val="ro-RO"/>
        </w:rPr>
        <w:t>e.</w:t>
      </w:r>
      <w:r w:rsidRPr="00E717FF">
        <w:rPr>
          <w:rFonts w:ascii="Times New Roman" w:hAnsi="Times New Roman" w:cs="Times New Roman"/>
          <w:sz w:val="24"/>
          <w:lang w:val="ro-RO"/>
        </w:rPr>
        <w:tab/>
      </w:r>
      <w:r w:rsidRPr="00E717FF">
        <w:rPr>
          <w:rFonts w:ascii="Times New Roman" w:hAnsi="Times New Roman"/>
          <w:sz w:val="24"/>
          <w:lang w:val="ro-RO"/>
        </w:rPr>
        <w:t>În cazul în care firmele de investiții îndeplinesc obligațiile prevăzute în partea a șasea din Regulamentul (UE) 2019/2033 pe bază individuală.</w:t>
      </w:r>
    </w:p>
    <w:p w14:paraId="1023F891" w14:textId="77777777" w:rsidR="00785F02" w:rsidRPr="00E717FF" w:rsidRDefault="00E717FF">
      <w:pPr>
        <w:rPr>
          <w:rFonts w:ascii="Times New Roman" w:hAnsi="Times New Roman" w:cs="Times New Roman"/>
          <w:b/>
          <w:sz w:val="24"/>
          <w:lang w:val="ro-RO"/>
        </w:rPr>
      </w:pPr>
      <w:r w:rsidRPr="00E717FF">
        <w:rPr>
          <w:rFonts w:ascii="Times New Roman" w:hAnsi="Times New Roman"/>
          <w:b/>
          <w:sz w:val="24"/>
          <w:lang w:val="ro-RO"/>
        </w:rPr>
        <w:t>Tabelul EU I CCA – Principalele caracteristici ale instrumentelor proprii emise de firmă.</w:t>
      </w:r>
    </w:p>
    <w:p w14:paraId="4F03846D" w14:textId="77777777" w:rsidR="00785F02" w:rsidRPr="00E717FF" w:rsidRDefault="00E717FF">
      <w:pPr>
        <w:tabs>
          <w:tab w:val="left" w:pos="360"/>
        </w:tabs>
        <w:spacing w:before="120" w:after="120"/>
        <w:ind w:left="357" w:hanging="357"/>
        <w:jc w:val="both"/>
        <w:rPr>
          <w:rFonts w:ascii="Times New Roman" w:hAnsi="Times New Roman" w:cs="Times New Roman"/>
          <w:sz w:val="24"/>
          <w:lang w:val="ro-RO"/>
        </w:rPr>
      </w:pPr>
      <w:r w:rsidRPr="00E717FF">
        <w:rPr>
          <w:rFonts w:ascii="Times New Roman" w:hAnsi="Times New Roman" w:cs="Times New Roman"/>
          <w:sz w:val="24"/>
          <w:lang w:val="ro-RO"/>
        </w:rPr>
        <w:t>12.</w:t>
      </w:r>
      <w:r w:rsidRPr="00E717FF">
        <w:rPr>
          <w:rFonts w:ascii="Times New Roman" w:hAnsi="Times New Roman" w:cs="Times New Roman"/>
          <w:sz w:val="24"/>
          <w:lang w:val="ro-RO"/>
        </w:rPr>
        <w:tab/>
      </w:r>
      <w:r w:rsidRPr="00E717FF">
        <w:rPr>
          <w:rFonts w:ascii="Times New Roman" w:hAnsi="Times New Roman"/>
          <w:sz w:val="24"/>
          <w:lang w:val="ro-RO"/>
        </w:rPr>
        <w:t>Firm</w:t>
      </w:r>
      <w:r w:rsidRPr="00E717FF">
        <w:rPr>
          <w:rFonts w:ascii="Times New Roman" w:hAnsi="Times New Roman"/>
          <w:sz w:val="24"/>
          <w:lang w:val="ro-RO"/>
        </w:rPr>
        <w:t>ele de investiții aplică instrucțiunile prevăzute în prezenta anexă pentru a completa tabelul EU I CCA, astfel cum este prezentat în anexa VI, în conformitate cu articolul 49 alineatul (1) litera (b) din Regulamentul (UE) 2019/2033.</w:t>
      </w:r>
    </w:p>
    <w:p w14:paraId="54FC3AD0" w14:textId="77777777" w:rsidR="00785F02" w:rsidRPr="00E717FF" w:rsidRDefault="00E717FF">
      <w:pPr>
        <w:tabs>
          <w:tab w:val="left" w:pos="360"/>
        </w:tabs>
        <w:spacing w:before="120" w:after="120"/>
        <w:ind w:left="357" w:hanging="357"/>
        <w:jc w:val="both"/>
        <w:rPr>
          <w:rFonts w:ascii="Times New Roman" w:hAnsi="Times New Roman" w:cs="Times New Roman"/>
          <w:sz w:val="24"/>
          <w:lang w:val="ro-RO"/>
        </w:rPr>
      </w:pPr>
      <w:r w:rsidRPr="00E717FF">
        <w:rPr>
          <w:rFonts w:ascii="Times New Roman" w:hAnsi="Times New Roman" w:cs="Times New Roman"/>
          <w:sz w:val="24"/>
          <w:lang w:val="ro-RO"/>
        </w:rPr>
        <w:t>13.</w:t>
      </w:r>
      <w:r w:rsidRPr="00E717FF">
        <w:rPr>
          <w:rFonts w:ascii="Times New Roman" w:hAnsi="Times New Roman" w:cs="Times New Roman"/>
          <w:sz w:val="24"/>
          <w:lang w:val="ro-RO"/>
        </w:rPr>
        <w:tab/>
      </w:r>
      <w:r w:rsidRPr="00E717FF">
        <w:rPr>
          <w:rFonts w:ascii="Times New Roman" w:hAnsi="Times New Roman"/>
          <w:sz w:val="24"/>
          <w:lang w:val="ro-RO"/>
        </w:rPr>
        <w:t>Firmele de investiț</w:t>
      </w:r>
      <w:r w:rsidRPr="00E717FF">
        <w:rPr>
          <w:rFonts w:ascii="Times New Roman" w:hAnsi="Times New Roman"/>
          <w:sz w:val="24"/>
          <w:lang w:val="ro-RO"/>
        </w:rPr>
        <w:t>ii completează tabelul EU I CCA pentru următoarele categorii: instrumente de fonduri proprii de nivel 1 de bază, instrumente de fonduri proprii de nivel 1 suplimentar și instrumente de fonduri proprii de nivel 2.</w:t>
      </w:r>
    </w:p>
    <w:p w14:paraId="6B692902" w14:textId="77777777" w:rsidR="00785F02" w:rsidRPr="00E717FF" w:rsidRDefault="00E717FF">
      <w:pPr>
        <w:tabs>
          <w:tab w:val="left" w:pos="360"/>
        </w:tabs>
        <w:spacing w:before="120" w:after="120"/>
        <w:ind w:left="357" w:hanging="357"/>
        <w:jc w:val="both"/>
        <w:rPr>
          <w:rFonts w:ascii="Times New Roman" w:hAnsi="Times New Roman" w:cs="Times New Roman"/>
          <w:sz w:val="24"/>
          <w:lang w:val="ro-RO"/>
        </w:rPr>
      </w:pPr>
      <w:r w:rsidRPr="00E717FF">
        <w:rPr>
          <w:rFonts w:ascii="Times New Roman" w:hAnsi="Times New Roman" w:cs="Times New Roman"/>
          <w:sz w:val="24"/>
          <w:lang w:val="ro-RO"/>
        </w:rPr>
        <w:t>14.</w:t>
      </w:r>
      <w:r w:rsidRPr="00E717FF">
        <w:rPr>
          <w:rFonts w:ascii="Times New Roman" w:hAnsi="Times New Roman" w:cs="Times New Roman"/>
          <w:sz w:val="24"/>
          <w:lang w:val="ro-RO"/>
        </w:rPr>
        <w:tab/>
      </w:r>
      <w:r w:rsidRPr="00E717FF">
        <w:rPr>
          <w:rFonts w:ascii="Times New Roman" w:hAnsi="Times New Roman"/>
          <w:sz w:val="24"/>
          <w:lang w:val="ro-RO"/>
        </w:rPr>
        <w:t xml:space="preserve">Tabelele cuprind coloane </w:t>
      </w:r>
      <w:r w:rsidRPr="00E717FF">
        <w:rPr>
          <w:rFonts w:ascii="Times New Roman" w:hAnsi="Times New Roman"/>
          <w:sz w:val="24"/>
          <w:lang w:val="ro-RO"/>
        </w:rPr>
        <w:t>separate cu caracteristicile fiecărui instrument de fonduri proprii reglementate. În cazurile în care instrumente diferite din cadrul aceleiași categorii au caracteristici identice, firmele de investiții pot completa numai o coloană care să prezinte aceste</w:t>
      </w:r>
      <w:r w:rsidRPr="00E717FF">
        <w:rPr>
          <w:rFonts w:ascii="Times New Roman" w:hAnsi="Times New Roman"/>
          <w:sz w:val="24"/>
          <w:lang w:val="ro-RO"/>
        </w:rPr>
        <w:t xml:space="preserve"> caracteristici identice și pot identifica emisiunile la care se referă caracteristicile identice.</w:t>
      </w:r>
    </w:p>
    <w:tbl>
      <w:tblPr>
        <w:tblW w:w="881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0"/>
        <w:gridCol w:w="7661"/>
      </w:tblGrid>
      <w:tr w:rsidR="00785F02" w:rsidRPr="00E717FF" w14:paraId="751B2C1F" w14:textId="77777777">
        <w:trPr>
          <w:trHeight w:val="259"/>
        </w:trPr>
        <w:tc>
          <w:tcPr>
            <w:tcW w:w="8811" w:type="dxa"/>
            <w:gridSpan w:val="2"/>
            <w:shd w:val="clear" w:color="auto" w:fill="D9D9D9" w:themeFill="background1" w:themeFillShade="D9"/>
          </w:tcPr>
          <w:p w14:paraId="3C571DB3" w14:textId="77777777" w:rsidR="00785F02" w:rsidRPr="00E717FF" w:rsidRDefault="00E717FF">
            <w:pPr>
              <w:rPr>
                <w:rFonts w:ascii="Times New Roman" w:eastAsia="Times New Roman" w:hAnsi="Times New Roman" w:cs="Times New Roman"/>
                <w:b/>
                <w:sz w:val="24"/>
                <w:lang w:val="ro-RO"/>
              </w:rPr>
            </w:pPr>
            <w:r w:rsidRPr="00E717FF">
              <w:rPr>
                <w:rFonts w:ascii="Times New Roman" w:hAnsi="Times New Roman"/>
                <w:b/>
                <w:sz w:val="24"/>
                <w:lang w:val="ro-RO"/>
              </w:rPr>
              <w:t>Instrucțiuni pentru completarea tabelului cu principalele caracteristici ale instrumentelor de fonduri proprii emise de firmă</w:t>
            </w:r>
          </w:p>
        </w:tc>
      </w:tr>
      <w:tr w:rsidR="00785F02" w:rsidRPr="00E717FF" w14:paraId="0303FE95" w14:textId="77777777">
        <w:trPr>
          <w:trHeight w:val="259"/>
        </w:trPr>
        <w:tc>
          <w:tcPr>
            <w:tcW w:w="1150" w:type="dxa"/>
            <w:shd w:val="clear" w:color="auto" w:fill="D9D9D9" w:themeFill="background1" w:themeFillShade="D9"/>
            <w:vAlign w:val="center"/>
          </w:tcPr>
          <w:p w14:paraId="2E78A822" w14:textId="77777777" w:rsidR="00785F02" w:rsidRPr="00E717FF" w:rsidRDefault="00E717FF">
            <w:pPr>
              <w:rPr>
                <w:rFonts w:ascii="Times New Roman" w:eastAsia="Times New Roman" w:hAnsi="Times New Roman" w:cs="Times New Roman"/>
                <w:b/>
                <w:sz w:val="24"/>
                <w:lang w:val="ro-RO"/>
              </w:rPr>
            </w:pPr>
            <w:r w:rsidRPr="00E717FF">
              <w:rPr>
                <w:rFonts w:ascii="Times New Roman" w:hAnsi="Times New Roman"/>
                <w:b/>
                <w:sz w:val="24"/>
                <w:lang w:val="ro-RO"/>
              </w:rPr>
              <w:t>Numărul rândului</w:t>
            </w:r>
          </w:p>
        </w:tc>
        <w:tc>
          <w:tcPr>
            <w:tcW w:w="7661" w:type="dxa"/>
            <w:shd w:val="clear" w:color="auto" w:fill="D9D9D9" w:themeFill="background1" w:themeFillShade="D9"/>
            <w:noWrap/>
            <w:vAlign w:val="bottom"/>
          </w:tcPr>
          <w:p w14:paraId="65D6F864" w14:textId="77777777" w:rsidR="00785F02" w:rsidRPr="00E717FF" w:rsidRDefault="00E717FF">
            <w:pPr>
              <w:rPr>
                <w:rFonts w:ascii="Times New Roman" w:eastAsia="Times New Roman" w:hAnsi="Times New Roman" w:cs="Times New Roman"/>
                <w:b/>
                <w:sz w:val="24"/>
                <w:lang w:val="ro-RO"/>
              </w:rPr>
            </w:pPr>
            <w:r w:rsidRPr="00E717FF">
              <w:rPr>
                <w:rFonts w:ascii="Times New Roman" w:hAnsi="Times New Roman"/>
                <w:b/>
                <w:sz w:val="24"/>
                <w:lang w:val="ro-RO"/>
              </w:rPr>
              <w:t>Explicație</w:t>
            </w:r>
          </w:p>
        </w:tc>
      </w:tr>
      <w:tr w:rsidR="00785F02" w:rsidRPr="00E717FF" w14:paraId="0512FF81" w14:textId="77777777">
        <w:trPr>
          <w:trHeight w:val="259"/>
        </w:trPr>
        <w:tc>
          <w:tcPr>
            <w:tcW w:w="1150" w:type="dxa"/>
            <w:vAlign w:val="center"/>
          </w:tcPr>
          <w:p w14:paraId="4B4A3CF8"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t>1</w:t>
            </w:r>
          </w:p>
        </w:tc>
        <w:tc>
          <w:tcPr>
            <w:tcW w:w="7661" w:type="dxa"/>
            <w:shd w:val="clear" w:color="auto" w:fill="auto"/>
            <w:noWrap/>
            <w:vAlign w:val="bottom"/>
          </w:tcPr>
          <w:p w14:paraId="7A11E1B1"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Emitent</w:t>
            </w:r>
          </w:p>
          <w:p w14:paraId="1B0C2DDA"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lastRenderedPageBreak/>
              <w:t>Identifică entitatea juridică emitentă.</w:t>
            </w:r>
          </w:p>
          <w:p w14:paraId="3D47C310" w14:textId="77777777" w:rsidR="00785F02" w:rsidRPr="00E717FF" w:rsidRDefault="00E717FF">
            <w:pPr>
              <w:spacing w:after="200" w:line="276" w:lineRule="auto"/>
              <w:jc w:val="both"/>
              <w:rPr>
                <w:rFonts w:ascii="Times New Roman" w:eastAsia="Times New Roman" w:hAnsi="Times New Roman" w:cs="Times New Roman"/>
                <w:i/>
                <w:sz w:val="24"/>
                <w:lang w:val="ro-RO"/>
              </w:rPr>
            </w:pPr>
            <w:r w:rsidRPr="00E717FF">
              <w:rPr>
                <w:rFonts w:ascii="Times New Roman" w:hAnsi="Times New Roman"/>
                <w:i/>
                <w:sz w:val="24"/>
                <w:lang w:val="ro-RO"/>
              </w:rPr>
              <w:t>Text liber</w:t>
            </w:r>
          </w:p>
        </w:tc>
      </w:tr>
      <w:tr w:rsidR="00785F02" w:rsidRPr="00E717FF" w14:paraId="7DC0AF63" w14:textId="77777777">
        <w:trPr>
          <w:trHeight w:val="259"/>
        </w:trPr>
        <w:tc>
          <w:tcPr>
            <w:tcW w:w="1150" w:type="dxa"/>
            <w:vAlign w:val="center"/>
          </w:tcPr>
          <w:p w14:paraId="44E09E4D"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lastRenderedPageBreak/>
              <w:t>2</w:t>
            </w:r>
          </w:p>
        </w:tc>
        <w:tc>
          <w:tcPr>
            <w:tcW w:w="7661" w:type="dxa"/>
            <w:shd w:val="clear" w:color="auto" w:fill="auto"/>
            <w:noWrap/>
            <w:vAlign w:val="bottom"/>
          </w:tcPr>
          <w:p w14:paraId="7825D0C7"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Identificatorul unic (de exemplu, identificatorul CUSIP, ISIN sau Bloomberg pentru plasamente private)</w:t>
            </w:r>
          </w:p>
          <w:p w14:paraId="5DC75635"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 xml:space="preserve">Identificatorul unic (de exemplu, identificatorul CUSIP, ISIN sau </w:t>
            </w:r>
            <w:r w:rsidRPr="00E717FF">
              <w:rPr>
                <w:rFonts w:ascii="Times New Roman" w:hAnsi="Times New Roman"/>
                <w:sz w:val="24"/>
                <w:lang w:val="ro-RO"/>
              </w:rPr>
              <w:t>Bloomberg pentru plasamente private).</w:t>
            </w:r>
          </w:p>
          <w:p w14:paraId="43430918"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i/>
                <w:sz w:val="24"/>
                <w:lang w:val="ro-RO"/>
              </w:rPr>
              <w:t>Text liber</w:t>
            </w:r>
          </w:p>
        </w:tc>
      </w:tr>
      <w:tr w:rsidR="00785F02" w:rsidRPr="00E717FF" w14:paraId="1186BBDF" w14:textId="77777777">
        <w:trPr>
          <w:trHeight w:val="259"/>
        </w:trPr>
        <w:tc>
          <w:tcPr>
            <w:tcW w:w="1150" w:type="dxa"/>
            <w:vAlign w:val="center"/>
          </w:tcPr>
          <w:p w14:paraId="641568B7"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t>3</w:t>
            </w:r>
          </w:p>
        </w:tc>
        <w:tc>
          <w:tcPr>
            <w:tcW w:w="7661" w:type="dxa"/>
            <w:shd w:val="clear" w:color="auto" w:fill="auto"/>
            <w:noWrap/>
            <w:vAlign w:val="bottom"/>
          </w:tcPr>
          <w:p w14:paraId="245F2925" w14:textId="77777777" w:rsidR="00785F02" w:rsidRPr="00E717FF" w:rsidRDefault="00E717FF">
            <w:pPr>
              <w:autoSpaceDE w:val="0"/>
              <w:autoSpaceDN w:val="0"/>
              <w:adjustRightInd w:val="0"/>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Plasament public sau privat</w:t>
            </w:r>
          </w:p>
          <w:p w14:paraId="71BA4329" w14:textId="77777777" w:rsidR="00785F02" w:rsidRPr="00E717FF" w:rsidRDefault="00E717FF">
            <w:pPr>
              <w:autoSpaceDE w:val="0"/>
              <w:autoSpaceDN w:val="0"/>
              <w:adjustRightInd w:val="0"/>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Specifică dacă instrumentul a fost plasat public sau privat.</w:t>
            </w:r>
          </w:p>
          <w:p w14:paraId="11AF6A1E"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i/>
                <w:sz w:val="24"/>
                <w:lang w:val="ro-RO"/>
              </w:rPr>
              <w:t>Selectați din meniu: [Public] [Privat]</w:t>
            </w:r>
          </w:p>
        </w:tc>
      </w:tr>
      <w:tr w:rsidR="00785F02" w:rsidRPr="00E717FF" w14:paraId="32FFFE6A" w14:textId="77777777">
        <w:trPr>
          <w:trHeight w:val="259"/>
        </w:trPr>
        <w:tc>
          <w:tcPr>
            <w:tcW w:w="1150" w:type="dxa"/>
            <w:vAlign w:val="center"/>
          </w:tcPr>
          <w:p w14:paraId="78E20B9C"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t>4</w:t>
            </w:r>
          </w:p>
        </w:tc>
        <w:tc>
          <w:tcPr>
            <w:tcW w:w="7661" w:type="dxa"/>
            <w:shd w:val="clear" w:color="auto" w:fill="auto"/>
            <w:noWrap/>
            <w:vAlign w:val="bottom"/>
          </w:tcPr>
          <w:p w14:paraId="12E46951" w14:textId="77777777" w:rsidR="00785F02" w:rsidRPr="00E717FF" w:rsidRDefault="00E717FF">
            <w:pPr>
              <w:autoSpaceDE w:val="0"/>
              <w:autoSpaceDN w:val="0"/>
              <w:adjustRightInd w:val="0"/>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Legislația aplicabilă instrumentului</w:t>
            </w:r>
          </w:p>
          <w:p w14:paraId="5FA915D3" w14:textId="77777777" w:rsidR="00785F02" w:rsidRPr="00E717FF" w:rsidRDefault="00E717FF">
            <w:pPr>
              <w:autoSpaceDE w:val="0"/>
              <w:autoSpaceDN w:val="0"/>
              <w:adjustRightInd w:val="0"/>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 xml:space="preserve">Specifică legislația </w:t>
            </w:r>
            <w:r w:rsidRPr="00E717FF">
              <w:rPr>
                <w:rFonts w:ascii="Times New Roman" w:hAnsi="Times New Roman"/>
                <w:sz w:val="24"/>
                <w:lang w:val="ro-RO"/>
              </w:rPr>
              <w:t>aplicabilă instrumentului.</w:t>
            </w:r>
          </w:p>
          <w:p w14:paraId="74B731D7" w14:textId="77777777" w:rsidR="00785F02" w:rsidRPr="00E717FF" w:rsidRDefault="00E717FF">
            <w:pPr>
              <w:spacing w:after="200" w:line="276" w:lineRule="auto"/>
              <w:jc w:val="both"/>
              <w:rPr>
                <w:rFonts w:ascii="Times New Roman" w:eastAsia="Times New Roman" w:hAnsi="Times New Roman" w:cs="Times New Roman"/>
                <w:i/>
                <w:sz w:val="24"/>
                <w:lang w:val="ro-RO"/>
              </w:rPr>
            </w:pPr>
            <w:r w:rsidRPr="00E717FF">
              <w:rPr>
                <w:rFonts w:ascii="Times New Roman" w:hAnsi="Times New Roman"/>
                <w:i/>
                <w:sz w:val="24"/>
                <w:lang w:val="ro-RO"/>
              </w:rPr>
              <w:t xml:space="preserve">Text liber </w:t>
            </w:r>
          </w:p>
        </w:tc>
      </w:tr>
      <w:tr w:rsidR="00785F02" w:rsidRPr="00E717FF" w14:paraId="6E1FF1A8" w14:textId="77777777">
        <w:trPr>
          <w:trHeight w:val="259"/>
        </w:trPr>
        <w:tc>
          <w:tcPr>
            <w:tcW w:w="1150" w:type="dxa"/>
            <w:vAlign w:val="center"/>
          </w:tcPr>
          <w:p w14:paraId="21D00559"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t>5</w:t>
            </w:r>
          </w:p>
        </w:tc>
        <w:tc>
          <w:tcPr>
            <w:tcW w:w="7661" w:type="dxa"/>
            <w:shd w:val="clear" w:color="auto" w:fill="auto"/>
            <w:noWrap/>
            <w:vAlign w:val="bottom"/>
          </w:tcPr>
          <w:p w14:paraId="4469DCD5"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Tipul de instrument (tipurile urmează a fi specificate de fiecare jurisdicție)</w:t>
            </w:r>
          </w:p>
          <w:p w14:paraId="2C49A561"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Specifică tipul de instrument, în funcție de jurisdicție.</w:t>
            </w:r>
          </w:p>
          <w:p w14:paraId="205A5774" w14:textId="77777777" w:rsidR="00785F02" w:rsidRPr="00E717FF" w:rsidRDefault="00E717FF">
            <w:pPr>
              <w:spacing w:after="200" w:line="276" w:lineRule="auto"/>
              <w:jc w:val="both"/>
              <w:rPr>
                <w:rFonts w:ascii="Times New Roman" w:eastAsia="Times New Roman" w:hAnsi="Times New Roman" w:cs="Times New Roman"/>
                <w:i/>
                <w:sz w:val="24"/>
                <w:lang w:val="ro-RO"/>
              </w:rPr>
            </w:pPr>
            <w:r w:rsidRPr="00E717FF">
              <w:rPr>
                <w:rFonts w:ascii="Times New Roman" w:hAnsi="Times New Roman"/>
                <w:i/>
                <w:sz w:val="24"/>
                <w:lang w:val="ro-RO"/>
              </w:rPr>
              <w:t>Pentru instrumentele de fonduri proprii de nivel 1 de bază, selectați denumir</w:t>
            </w:r>
            <w:r w:rsidRPr="00E717FF">
              <w:rPr>
                <w:rFonts w:ascii="Times New Roman" w:hAnsi="Times New Roman"/>
                <w:i/>
                <w:sz w:val="24"/>
                <w:lang w:val="ro-RO"/>
              </w:rPr>
              <w:t>ea instrumentului din lista fondurilor proprii de nivel 1 de bază publicată de ABE.</w:t>
            </w:r>
          </w:p>
          <w:p w14:paraId="44D9AF1E" w14:textId="77777777" w:rsidR="00785F02" w:rsidRPr="00E717FF" w:rsidRDefault="00E717FF">
            <w:pPr>
              <w:spacing w:after="200" w:line="276" w:lineRule="auto"/>
              <w:jc w:val="both"/>
              <w:rPr>
                <w:rFonts w:ascii="Times New Roman" w:eastAsia="Times New Roman" w:hAnsi="Times New Roman" w:cs="Times New Roman"/>
                <w:i/>
                <w:sz w:val="24"/>
                <w:lang w:val="ro-RO"/>
              </w:rPr>
            </w:pPr>
            <w:r w:rsidRPr="00E717FF">
              <w:rPr>
                <w:rFonts w:ascii="Times New Roman" w:hAnsi="Times New Roman"/>
                <w:i/>
                <w:sz w:val="24"/>
                <w:lang w:val="ro-RO"/>
              </w:rPr>
              <w:t xml:space="preserve">Pentru alte instrumente, selectați dintre: opțiunile meniului urmează să fie furnizate firmelor de investiții de instituțiile din fiecare jurisdicție – a se </w:t>
            </w:r>
            <w:r w:rsidRPr="00E717FF">
              <w:rPr>
                <w:rFonts w:ascii="Times New Roman" w:hAnsi="Times New Roman"/>
                <w:i/>
                <w:sz w:val="24"/>
                <w:lang w:val="ro-RO"/>
              </w:rPr>
              <w:t>introduce trimiterile juridice la articolele din Regulamentul (UE) nr. 2019/2033 pentru fiecare tip de instrument</w:t>
            </w:r>
          </w:p>
        </w:tc>
      </w:tr>
      <w:tr w:rsidR="00785F02" w:rsidRPr="00E717FF" w14:paraId="5458F4CA" w14:textId="77777777">
        <w:trPr>
          <w:trHeight w:val="259"/>
        </w:trPr>
        <w:tc>
          <w:tcPr>
            <w:tcW w:w="1150" w:type="dxa"/>
            <w:vAlign w:val="center"/>
          </w:tcPr>
          <w:p w14:paraId="5A86991D"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t>6</w:t>
            </w:r>
          </w:p>
        </w:tc>
        <w:tc>
          <w:tcPr>
            <w:tcW w:w="7661" w:type="dxa"/>
            <w:shd w:val="clear" w:color="auto" w:fill="auto"/>
            <w:noWrap/>
            <w:vAlign w:val="bottom"/>
          </w:tcPr>
          <w:p w14:paraId="78ACDAB4"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Valoarea recunoscută în cadrul capitalului reglementat (monedă în milioane, la cea mai recentă dată de raportare)</w:t>
            </w:r>
          </w:p>
          <w:p w14:paraId="1A4F1E2F"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 xml:space="preserve">Specifică </w:t>
            </w:r>
            <w:r w:rsidRPr="00E717FF">
              <w:rPr>
                <w:rFonts w:ascii="Times New Roman" w:hAnsi="Times New Roman"/>
                <w:sz w:val="24"/>
                <w:lang w:val="ro-RO"/>
              </w:rPr>
              <w:t>valoarea recunoscută în cadrul fondurilor proprii reglementate (valoarea totală a instrumentului recunoscută înainte de dispozițiile tranzitorii pentru nivelul relevant al informațiilor publicate – moneda utilizată pentru obligațiile de raportare).</w:t>
            </w:r>
          </w:p>
          <w:p w14:paraId="6845AF0A" w14:textId="77777777" w:rsidR="00785F02" w:rsidRPr="00E717FF" w:rsidRDefault="00E717FF">
            <w:pPr>
              <w:spacing w:after="200" w:line="276" w:lineRule="auto"/>
              <w:jc w:val="both"/>
              <w:rPr>
                <w:rFonts w:ascii="Times New Roman" w:eastAsia="Times New Roman" w:hAnsi="Times New Roman" w:cs="Times New Roman"/>
                <w:i/>
                <w:sz w:val="24"/>
                <w:lang w:val="ro-RO"/>
              </w:rPr>
            </w:pPr>
            <w:r w:rsidRPr="00E717FF">
              <w:rPr>
                <w:rFonts w:ascii="Times New Roman" w:hAnsi="Times New Roman"/>
                <w:i/>
                <w:sz w:val="24"/>
                <w:lang w:val="ro-RO"/>
              </w:rPr>
              <w:t>Text li</w:t>
            </w:r>
            <w:r w:rsidRPr="00E717FF">
              <w:rPr>
                <w:rFonts w:ascii="Times New Roman" w:hAnsi="Times New Roman"/>
                <w:i/>
                <w:sz w:val="24"/>
                <w:lang w:val="ro-RO"/>
              </w:rPr>
              <w:t xml:space="preserve">ber – a se indica în special dacă anumite părți ale instrumentului sunt clasificate la niveluri diferite ale fondurilor proprii reglementate și dacă </w:t>
            </w:r>
            <w:r w:rsidRPr="00E717FF">
              <w:rPr>
                <w:rFonts w:ascii="Times New Roman" w:hAnsi="Times New Roman"/>
                <w:i/>
                <w:sz w:val="24"/>
                <w:lang w:val="ro-RO"/>
              </w:rPr>
              <w:lastRenderedPageBreak/>
              <w:t>cuantumul recunoscut în fondurile proprii reglementate este diferit de cuantumul emis.</w:t>
            </w:r>
          </w:p>
        </w:tc>
      </w:tr>
      <w:tr w:rsidR="00785F02" w:rsidRPr="00E717FF" w14:paraId="18ECBFCB" w14:textId="77777777">
        <w:trPr>
          <w:trHeight w:val="259"/>
        </w:trPr>
        <w:tc>
          <w:tcPr>
            <w:tcW w:w="1150" w:type="dxa"/>
            <w:vAlign w:val="center"/>
          </w:tcPr>
          <w:p w14:paraId="73B3C145"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lastRenderedPageBreak/>
              <w:t>7</w:t>
            </w:r>
          </w:p>
        </w:tc>
        <w:tc>
          <w:tcPr>
            <w:tcW w:w="7661" w:type="dxa"/>
            <w:shd w:val="clear" w:color="auto" w:fill="auto"/>
            <w:noWrap/>
            <w:vAlign w:val="bottom"/>
          </w:tcPr>
          <w:p w14:paraId="520A76BE"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Valoarea nominală</w:t>
            </w:r>
            <w:r w:rsidRPr="00E717FF">
              <w:rPr>
                <w:rFonts w:ascii="Times New Roman" w:hAnsi="Times New Roman"/>
                <w:sz w:val="24"/>
                <w:lang w:val="ro-RO"/>
              </w:rPr>
              <w:t xml:space="preserve"> a instrumentului</w:t>
            </w:r>
          </w:p>
          <w:p w14:paraId="767A2878"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Valoarea nominală a instrumentului (în moneda de emisiune și în moneda utilizată pentru obligațiile de raportare).</w:t>
            </w:r>
          </w:p>
          <w:p w14:paraId="476F6E71" w14:textId="77777777" w:rsidR="00785F02" w:rsidRPr="00E717FF" w:rsidRDefault="00E717FF">
            <w:pPr>
              <w:spacing w:after="200" w:line="276" w:lineRule="auto"/>
              <w:jc w:val="both"/>
              <w:rPr>
                <w:rFonts w:ascii="Times New Roman" w:eastAsia="Times New Roman" w:hAnsi="Times New Roman" w:cs="Times New Roman"/>
                <w:i/>
                <w:sz w:val="24"/>
                <w:lang w:val="ro-RO"/>
              </w:rPr>
            </w:pPr>
            <w:r w:rsidRPr="00E717FF">
              <w:rPr>
                <w:rFonts w:ascii="Times New Roman" w:hAnsi="Times New Roman"/>
                <w:i/>
                <w:sz w:val="24"/>
                <w:lang w:val="ro-RO"/>
              </w:rPr>
              <w:t>Text liber</w:t>
            </w:r>
          </w:p>
        </w:tc>
      </w:tr>
      <w:tr w:rsidR="00785F02" w:rsidRPr="00E717FF" w14:paraId="547B4109" w14:textId="77777777">
        <w:trPr>
          <w:trHeight w:val="259"/>
        </w:trPr>
        <w:tc>
          <w:tcPr>
            <w:tcW w:w="1150" w:type="dxa"/>
            <w:vAlign w:val="center"/>
          </w:tcPr>
          <w:p w14:paraId="4D8680F3"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t>8</w:t>
            </w:r>
          </w:p>
        </w:tc>
        <w:tc>
          <w:tcPr>
            <w:tcW w:w="7661" w:type="dxa"/>
            <w:shd w:val="clear" w:color="auto" w:fill="auto"/>
            <w:noWrap/>
            <w:vAlign w:val="bottom"/>
          </w:tcPr>
          <w:p w14:paraId="3C0DB894"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Prețul de emisiune</w:t>
            </w:r>
          </w:p>
          <w:p w14:paraId="756ED87C"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Prețul de emisiune al instrumentului.</w:t>
            </w:r>
          </w:p>
          <w:p w14:paraId="3873FB44" w14:textId="77777777" w:rsidR="00785F02" w:rsidRPr="00E717FF" w:rsidRDefault="00E717FF">
            <w:pPr>
              <w:spacing w:after="200" w:line="276" w:lineRule="auto"/>
              <w:jc w:val="both"/>
              <w:rPr>
                <w:rFonts w:ascii="Times New Roman" w:eastAsia="Times New Roman" w:hAnsi="Times New Roman" w:cs="Times New Roman"/>
                <w:i/>
                <w:sz w:val="24"/>
                <w:lang w:val="ro-RO"/>
              </w:rPr>
            </w:pPr>
            <w:r w:rsidRPr="00E717FF">
              <w:rPr>
                <w:rFonts w:ascii="Times New Roman" w:hAnsi="Times New Roman"/>
                <w:i/>
                <w:sz w:val="24"/>
                <w:lang w:val="ro-RO"/>
              </w:rPr>
              <w:t>Text liber</w:t>
            </w:r>
          </w:p>
        </w:tc>
      </w:tr>
      <w:tr w:rsidR="00785F02" w:rsidRPr="00E717FF" w14:paraId="411E7168" w14:textId="77777777">
        <w:trPr>
          <w:trHeight w:val="259"/>
        </w:trPr>
        <w:tc>
          <w:tcPr>
            <w:tcW w:w="1150" w:type="dxa"/>
            <w:vAlign w:val="center"/>
          </w:tcPr>
          <w:p w14:paraId="177ACE3D"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t>9</w:t>
            </w:r>
          </w:p>
        </w:tc>
        <w:tc>
          <w:tcPr>
            <w:tcW w:w="7661" w:type="dxa"/>
            <w:shd w:val="clear" w:color="auto" w:fill="auto"/>
            <w:noWrap/>
            <w:vAlign w:val="bottom"/>
          </w:tcPr>
          <w:p w14:paraId="5D46B713"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Prețul de răscumpărare</w:t>
            </w:r>
          </w:p>
          <w:p w14:paraId="7CEA4797"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 xml:space="preserve">Prețul de </w:t>
            </w:r>
            <w:r w:rsidRPr="00E717FF">
              <w:rPr>
                <w:rFonts w:ascii="Times New Roman" w:hAnsi="Times New Roman"/>
                <w:sz w:val="24"/>
                <w:lang w:val="ro-RO"/>
              </w:rPr>
              <w:t>răscumpărare al instrumentului.</w:t>
            </w:r>
          </w:p>
          <w:p w14:paraId="42C95714" w14:textId="77777777" w:rsidR="00785F02" w:rsidRPr="00E717FF" w:rsidRDefault="00E717FF">
            <w:pPr>
              <w:spacing w:after="200" w:line="276" w:lineRule="auto"/>
              <w:jc w:val="both"/>
              <w:rPr>
                <w:rFonts w:ascii="Times New Roman" w:eastAsia="Times New Roman" w:hAnsi="Times New Roman" w:cs="Times New Roman"/>
                <w:i/>
                <w:sz w:val="24"/>
                <w:lang w:val="ro-RO"/>
              </w:rPr>
            </w:pPr>
            <w:r w:rsidRPr="00E717FF">
              <w:rPr>
                <w:rFonts w:ascii="Times New Roman" w:hAnsi="Times New Roman"/>
                <w:i/>
                <w:sz w:val="24"/>
                <w:lang w:val="ro-RO"/>
              </w:rPr>
              <w:t>Text liber</w:t>
            </w:r>
          </w:p>
        </w:tc>
      </w:tr>
      <w:tr w:rsidR="00785F02" w:rsidRPr="00E717FF" w14:paraId="1AC9DD5F" w14:textId="77777777">
        <w:trPr>
          <w:trHeight w:val="259"/>
        </w:trPr>
        <w:tc>
          <w:tcPr>
            <w:tcW w:w="1150" w:type="dxa"/>
            <w:vAlign w:val="center"/>
          </w:tcPr>
          <w:p w14:paraId="47F18623"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t>10</w:t>
            </w:r>
          </w:p>
        </w:tc>
        <w:tc>
          <w:tcPr>
            <w:tcW w:w="7661" w:type="dxa"/>
            <w:shd w:val="clear" w:color="auto" w:fill="auto"/>
            <w:noWrap/>
            <w:vAlign w:val="bottom"/>
          </w:tcPr>
          <w:p w14:paraId="17B3C103"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Clasificarea contabilă</w:t>
            </w:r>
          </w:p>
          <w:p w14:paraId="660050D3"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Specifică clasificarea contabilă.</w:t>
            </w:r>
          </w:p>
          <w:p w14:paraId="3529AC75" w14:textId="77777777" w:rsidR="00785F02" w:rsidRPr="00E717FF" w:rsidRDefault="00E717FF">
            <w:pPr>
              <w:spacing w:after="200" w:line="276" w:lineRule="auto"/>
              <w:jc w:val="both"/>
              <w:rPr>
                <w:rFonts w:ascii="Times New Roman" w:eastAsia="Times New Roman" w:hAnsi="Times New Roman" w:cs="Times New Roman"/>
                <w:i/>
                <w:sz w:val="24"/>
                <w:lang w:val="ro-RO"/>
              </w:rPr>
            </w:pPr>
            <w:r w:rsidRPr="00E717FF">
              <w:rPr>
                <w:rFonts w:ascii="Times New Roman" w:hAnsi="Times New Roman"/>
                <w:i/>
                <w:sz w:val="24"/>
                <w:lang w:val="ro-RO"/>
              </w:rPr>
              <w:t>Selectați din meniu: [Capital propriu] [Datorii – costuri amortizate] [Datorii – opțiunea de evaluare la valoarea justă] [Interese minoritare într-o fil</w:t>
            </w:r>
            <w:r w:rsidRPr="00E717FF">
              <w:rPr>
                <w:rFonts w:ascii="Times New Roman" w:hAnsi="Times New Roman"/>
                <w:i/>
                <w:sz w:val="24"/>
                <w:lang w:val="ro-RO"/>
              </w:rPr>
              <w:t>ială consolidată]</w:t>
            </w:r>
          </w:p>
        </w:tc>
      </w:tr>
      <w:tr w:rsidR="00785F02" w:rsidRPr="00E717FF" w14:paraId="342606B1" w14:textId="77777777">
        <w:trPr>
          <w:trHeight w:val="259"/>
        </w:trPr>
        <w:tc>
          <w:tcPr>
            <w:tcW w:w="1150" w:type="dxa"/>
            <w:vAlign w:val="center"/>
          </w:tcPr>
          <w:p w14:paraId="4D3E4952"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t>11</w:t>
            </w:r>
          </w:p>
        </w:tc>
        <w:tc>
          <w:tcPr>
            <w:tcW w:w="7661" w:type="dxa"/>
            <w:shd w:val="clear" w:color="auto" w:fill="auto"/>
            <w:noWrap/>
            <w:vAlign w:val="bottom"/>
          </w:tcPr>
          <w:p w14:paraId="698FB763"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Data inițială a emiterii</w:t>
            </w:r>
          </w:p>
          <w:p w14:paraId="497B40AF"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Specifică data emiterii.</w:t>
            </w:r>
          </w:p>
          <w:p w14:paraId="186D4CBF"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i/>
                <w:sz w:val="24"/>
                <w:lang w:val="ro-RO"/>
              </w:rPr>
              <w:t>Text liber</w:t>
            </w:r>
          </w:p>
        </w:tc>
      </w:tr>
      <w:tr w:rsidR="00785F02" w:rsidRPr="00E717FF" w14:paraId="66217FD9" w14:textId="77777777">
        <w:trPr>
          <w:trHeight w:val="259"/>
        </w:trPr>
        <w:tc>
          <w:tcPr>
            <w:tcW w:w="1150" w:type="dxa"/>
            <w:vAlign w:val="center"/>
          </w:tcPr>
          <w:p w14:paraId="31DB7CD5"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t>12</w:t>
            </w:r>
          </w:p>
        </w:tc>
        <w:tc>
          <w:tcPr>
            <w:tcW w:w="7661" w:type="dxa"/>
            <w:shd w:val="clear" w:color="auto" w:fill="auto"/>
            <w:noWrap/>
            <w:vAlign w:val="bottom"/>
          </w:tcPr>
          <w:p w14:paraId="4C50CAA0"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Perpetuu sau cu durată determinată</w:t>
            </w:r>
          </w:p>
          <w:p w14:paraId="527A2E65"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Specifică dacă este perpetuu sau cu durată determinată.</w:t>
            </w:r>
          </w:p>
          <w:p w14:paraId="3452C377" w14:textId="77777777" w:rsidR="00785F02" w:rsidRPr="00E717FF" w:rsidRDefault="00E717FF">
            <w:pPr>
              <w:spacing w:after="200" w:line="276" w:lineRule="auto"/>
              <w:jc w:val="both"/>
              <w:rPr>
                <w:rFonts w:ascii="Times New Roman" w:eastAsia="Times New Roman" w:hAnsi="Times New Roman" w:cs="Times New Roman"/>
                <w:i/>
                <w:sz w:val="24"/>
                <w:lang w:val="ro-RO"/>
              </w:rPr>
            </w:pPr>
            <w:r w:rsidRPr="00E717FF">
              <w:rPr>
                <w:rFonts w:ascii="Times New Roman" w:hAnsi="Times New Roman"/>
                <w:i/>
                <w:sz w:val="24"/>
                <w:lang w:val="ro-RO"/>
              </w:rPr>
              <w:t>Selectați din meniu: [Perpetuu] [Cu durată determinată]</w:t>
            </w:r>
          </w:p>
        </w:tc>
      </w:tr>
      <w:tr w:rsidR="00785F02" w:rsidRPr="00E717FF" w14:paraId="41EE9A6F" w14:textId="77777777">
        <w:trPr>
          <w:trHeight w:val="259"/>
        </w:trPr>
        <w:tc>
          <w:tcPr>
            <w:tcW w:w="1150" w:type="dxa"/>
            <w:vAlign w:val="center"/>
          </w:tcPr>
          <w:p w14:paraId="2E329CF2"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t>13</w:t>
            </w:r>
          </w:p>
        </w:tc>
        <w:tc>
          <w:tcPr>
            <w:tcW w:w="7661" w:type="dxa"/>
            <w:shd w:val="clear" w:color="auto" w:fill="auto"/>
            <w:noWrap/>
            <w:vAlign w:val="bottom"/>
          </w:tcPr>
          <w:p w14:paraId="66BBC614"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 xml:space="preserve">Scadența </w:t>
            </w:r>
            <w:r w:rsidRPr="00E717FF">
              <w:rPr>
                <w:rFonts w:ascii="Times New Roman" w:hAnsi="Times New Roman"/>
                <w:sz w:val="24"/>
                <w:lang w:val="ro-RO"/>
              </w:rPr>
              <w:t>inițială</w:t>
            </w:r>
          </w:p>
          <w:p w14:paraId="4CAAE91F"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Pentru un instrument cu durată determinată, specifică data de scadență originară (ziua, luna și anul). Pentru un instrument perpetuu, a se indica „fără scadență”.</w:t>
            </w:r>
          </w:p>
          <w:p w14:paraId="53BE2DC4"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i/>
                <w:sz w:val="24"/>
                <w:lang w:val="ro-RO"/>
              </w:rPr>
              <w:t>Text liber</w:t>
            </w:r>
          </w:p>
        </w:tc>
      </w:tr>
      <w:tr w:rsidR="00785F02" w:rsidRPr="00E717FF" w14:paraId="43F6EC9A" w14:textId="77777777">
        <w:trPr>
          <w:trHeight w:val="259"/>
        </w:trPr>
        <w:tc>
          <w:tcPr>
            <w:tcW w:w="1150" w:type="dxa"/>
            <w:vAlign w:val="center"/>
          </w:tcPr>
          <w:p w14:paraId="79A7732E"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lastRenderedPageBreak/>
              <w:t>14</w:t>
            </w:r>
          </w:p>
        </w:tc>
        <w:tc>
          <w:tcPr>
            <w:tcW w:w="7661" w:type="dxa"/>
            <w:shd w:val="clear" w:color="auto" w:fill="auto"/>
            <w:noWrap/>
            <w:vAlign w:val="bottom"/>
          </w:tcPr>
          <w:p w14:paraId="27FAAA44"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 xml:space="preserve">Opțiune de cumpărare de către emitent sub rezerva aprobării </w:t>
            </w:r>
            <w:r w:rsidRPr="00E717FF">
              <w:rPr>
                <w:rFonts w:ascii="Times New Roman" w:hAnsi="Times New Roman"/>
                <w:sz w:val="24"/>
                <w:lang w:val="ro-RO"/>
              </w:rPr>
              <w:t>prealabile din partea autorității de supraveghere</w:t>
            </w:r>
          </w:p>
          <w:p w14:paraId="5662C499"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Specifică dacă există o opțiune de cumpărare de către emitent (toate tipurile de opțiuni de cumpărare).</w:t>
            </w:r>
          </w:p>
          <w:p w14:paraId="261D0FE1" w14:textId="77777777" w:rsidR="00785F02" w:rsidRPr="00E717FF" w:rsidRDefault="00E717FF">
            <w:pPr>
              <w:spacing w:after="200" w:line="276" w:lineRule="auto"/>
              <w:jc w:val="both"/>
              <w:rPr>
                <w:rFonts w:ascii="Times New Roman" w:eastAsia="Times New Roman" w:hAnsi="Times New Roman" w:cs="Times New Roman"/>
                <w:i/>
                <w:sz w:val="24"/>
                <w:lang w:val="ro-RO"/>
              </w:rPr>
            </w:pPr>
            <w:r w:rsidRPr="00E717FF">
              <w:rPr>
                <w:rFonts w:ascii="Times New Roman" w:hAnsi="Times New Roman"/>
                <w:i/>
                <w:sz w:val="24"/>
                <w:lang w:val="ro-RO"/>
              </w:rPr>
              <w:t>Selectați din meniu: [Da] [Nu]</w:t>
            </w:r>
          </w:p>
        </w:tc>
      </w:tr>
      <w:tr w:rsidR="00785F02" w:rsidRPr="00E717FF" w14:paraId="4F72A9D9" w14:textId="77777777">
        <w:trPr>
          <w:trHeight w:val="259"/>
        </w:trPr>
        <w:tc>
          <w:tcPr>
            <w:tcW w:w="1150" w:type="dxa"/>
            <w:vAlign w:val="center"/>
          </w:tcPr>
          <w:p w14:paraId="72DF9CD2"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t>15</w:t>
            </w:r>
          </w:p>
        </w:tc>
        <w:tc>
          <w:tcPr>
            <w:tcW w:w="7661" w:type="dxa"/>
            <w:shd w:val="clear" w:color="auto" w:fill="auto"/>
            <w:noWrap/>
            <w:vAlign w:val="bottom"/>
          </w:tcPr>
          <w:p w14:paraId="07900C12"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Data facultativă a exercitării opțiunii de cumpărare, datele exerci</w:t>
            </w:r>
            <w:r w:rsidRPr="00E717FF">
              <w:rPr>
                <w:rFonts w:ascii="Times New Roman" w:hAnsi="Times New Roman"/>
                <w:sz w:val="24"/>
                <w:lang w:val="ro-RO"/>
              </w:rPr>
              <w:t>tării opțiunilor de cumpărare condiționale și valoarea de răscumpărare</w:t>
            </w:r>
          </w:p>
          <w:p w14:paraId="3C2BB1AE"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 xml:space="preserve">Pentru un instrument cu opțiune de cumpărare de către emitent, specifică prima dată de exercitare a opțiunii în cazul în care instrumentul are o opțiune de cumpărare la o anumită </w:t>
            </w:r>
            <w:r w:rsidRPr="00E717FF">
              <w:rPr>
                <w:rFonts w:ascii="Times New Roman" w:hAnsi="Times New Roman"/>
                <w:sz w:val="24"/>
                <w:lang w:val="ro-RO"/>
              </w:rPr>
              <w:t>dată (ziua, luna și anul) și, de asemenea, specifică dacă instrumentul are o opțiune de cumpărare legată de evenimente fiscale sau de reglementare. Specifică, de asemenea, prețul de răscumpărare. Contribuie la evaluarea permanenței.</w:t>
            </w:r>
          </w:p>
          <w:p w14:paraId="734C4151" w14:textId="77777777" w:rsidR="00785F02" w:rsidRPr="00E717FF" w:rsidRDefault="00E717FF">
            <w:pPr>
              <w:spacing w:after="200" w:line="276" w:lineRule="auto"/>
              <w:jc w:val="both"/>
              <w:rPr>
                <w:rFonts w:ascii="Times New Roman" w:eastAsia="Times New Roman" w:hAnsi="Times New Roman" w:cs="Times New Roman"/>
                <w:i/>
                <w:sz w:val="24"/>
                <w:lang w:val="ro-RO"/>
              </w:rPr>
            </w:pPr>
            <w:r w:rsidRPr="00E717FF">
              <w:rPr>
                <w:rFonts w:ascii="Times New Roman" w:hAnsi="Times New Roman"/>
                <w:i/>
                <w:sz w:val="24"/>
                <w:lang w:val="ro-RO"/>
              </w:rPr>
              <w:t>Text liber</w:t>
            </w:r>
          </w:p>
        </w:tc>
      </w:tr>
      <w:tr w:rsidR="00785F02" w:rsidRPr="00E717FF" w14:paraId="683ABDA5" w14:textId="77777777">
        <w:trPr>
          <w:trHeight w:val="259"/>
        </w:trPr>
        <w:tc>
          <w:tcPr>
            <w:tcW w:w="1150" w:type="dxa"/>
            <w:vAlign w:val="center"/>
          </w:tcPr>
          <w:p w14:paraId="7CEAD98C"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t>16</w:t>
            </w:r>
          </w:p>
        </w:tc>
        <w:tc>
          <w:tcPr>
            <w:tcW w:w="7661" w:type="dxa"/>
            <w:shd w:val="clear" w:color="auto" w:fill="auto"/>
            <w:noWrap/>
            <w:vAlign w:val="bottom"/>
          </w:tcPr>
          <w:p w14:paraId="58A8C964"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Datele s</w:t>
            </w:r>
            <w:r w:rsidRPr="00E717FF">
              <w:rPr>
                <w:rFonts w:ascii="Times New Roman" w:hAnsi="Times New Roman"/>
                <w:sz w:val="24"/>
                <w:lang w:val="ro-RO"/>
              </w:rPr>
              <w:t>ubsecvente ale exercitării opțiunii de cumpărare, după caz</w:t>
            </w:r>
          </w:p>
          <w:p w14:paraId="5E42F325"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Specifică dacă există date subsecvente de exercitare a opțiunii de cumpărare și frecvența acestora, după caz. Contribuie la evaluarea permanenței.</w:t>
            </w:r>
          </w:p>
          <w:p w14:paraId="4976A8E9"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i/>
                <w:sz w:val="24"/>
                <w:lang w:val="ro-RO"/>
              </w:rPr>
              <w:t>Text liber</w:t>
            </w:r>
          </w:p>
        </w:tc>
      </w:tr>
      <w:tr w:rsidR="00785F02" w:rsidRPr="00E717FF" w14:paraId="03269455" w14:textId="77777777">
        <w:trPr>
          <w:trHeight w:val="259"/>
        </w:trPr>
        <w:tc>
          <w:tcPr>
            <w:tcW w:w="1150" w:type="dxa"/>
            <w:vAlign w:val="center"/>
          </w:tcPr>
          <w:p w14:paraId="308A5C54"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t>17</w:t>
            </w:r>
          </w:p>
        </w:tc>
        <w:tc>
          <w:tcPr>
            <w:tcW w:w="7661" w:type="dxa"/>
            <w:shd w:val="clear" w:color="auto" w:fill="auto"/>
            <w:noWrap/>
            <w:vAlign w:val="bottom"/>
          </w:tcPr>
          <w:p w14:paraId="4704BFE2" w14:textId="77777777" w:rsidR="00785F02" w:rsidRPr="00E717FF" w:rsidRDefault="00E717FF">
            <w:pPr>
              <w:autoSpaceDE w:val="0"/>
              <w:autoSpaceDN w:val="0"/>
              <w:adjustRightInd w:val="0"/>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Dividend/cupon fix sau variabil</w:t>
            </w:r>
          </w:p>
          <w:p w14:paraId="1C4211E0" w14:textId="77777777" w:rsidR="00785F02" w:rsidRPr="00E717FF" w:rsidRDefault="00E717FF">
            <w:pPr>
              <w:autoSpaceDE w:val="0"/>
              <w:autoSpaceDN w:val="0"/>
              <w:adjustRightInd w:val="0"/>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Spe</w:t>
            </w:r>
            <w:r w:rsidRPr="00E717FF">
              <w:rPr>
                <w:rFonts w:ascii="Times New Roman" w:hAnsi="Times New Roman"/>
                <w:sz w:val="24"/>
                <w:lang w:val="ro-RO"/>
              </w:rPr>
              <w:t>cifică dacă dividendul/cuponul este: fix pe durata de viață a instrumentului, variabil pe durata de viață a instrumentului, fix în prezent, dar va deveni cu rată variabilă în viitor sau variabil în prezent dar va deveni cu rată fixă în viitor.</w:t>
            </w:r>
          </w:p>
          <w:p w14:paraId="2DB490DF" w14:textId="77777777" w:rsidR="00785F02" w:rsidRPr="00E717FF" w:rsidRDefault="00E717FF">
            <w:pPr>
              <w:spacing w:after="200" w:line="276" w:lineRule="auto"/>
              <w:jc w:val="both"/>
              <w:rPr>
                <w:rFonts w:ascii="Times New Roman" w:eastAsia="Times New Roman" w:hAnsi="Times New Roman" w:cs="Times New Roman"/>
                <w:i/>
                <w:sz w:val="24"/>
                <w:lang w:val="ro-RO"/>
              </w:rPr>
            </w:pPr>
            <w:r w:rsidRPr="00E717FF">
              <w:rPr>
                <w:rFonts w:ascii="Times New Roman" w:hAnsi="Times New Roman"/>
                <w:i/>
                <w:sz w:val="24"/>
                <w:lang w:val="ro-RO"/>
              </w:rPr>
              <w:t>Selectați di</w:t>
            </w:r>
            <w:r w:rsidRPr="00E717FF">
              <w:rPr>
                <w:rFonts w:ascii="Times New Roman" w:hAnsi="Times New Roman"/>
                <w:i/>
                <w:sz w:val="24"/>
                <w:lang w:val="ro-RO"/>
              </w:rPr>
              <w:t xml:space="preserve">n meniu: [Fix], [Variabil], [Fix apoi variabil], [Variabil apoi fix] </w:t>
            </w:r>
          </w:p>
        </w:tc>
      </w:tr>
      <w:tr w:rsidR="00785F02" w:rsidRPr="00E717FF" w14:paraId="557B6CCE" w14:textId="77777777">
        <w:trPr>
          <w:trHeight w:val="259"/>
        </w:trPr>
        <w:tc>
          <w:tcPr>
            <w:tcW w:w="1150" w:type="dxa"/>
            <w:vAlign w:val="center"/>
          </w:tcPr>
          <w:p w14:paraId="7A1521C5"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t>18</w:t>
            </w:r>
          </w:p>
        </w:tc>
        <w:tc>
          <w:tcPr>
            <w:tcW w:w="7661" w:type="dxa"/>
            <w:shd w:val="clear" w:color="auto" w:fill="auto"/>
            <w:noWrap/>
            <w:vAlign w:val="bottom"/>
          </w:tcPr>
          <w:p w14:paraId="17BD78CF" w14:textId="77777777" w:rsidR="00785F02" w:rsidRPr="00E717FF" w:rsidRDefault="00E717FF">
            <w:pPr>
              <w:autoSpaceDE w:val="0"/>
              <w:autoSpaceDN w:val="0"/>
              <w:adjustRightInd w:val="0"/>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Rata cuponului și orice indice conex</w:t>
            </w:r>
          </w:p>
          <w:p w14:paraId="5AD05984" w14:textId="77777777" w:rsidR="00785F02" w:rsidRPr="00E717FF" w:rsidRDefault="00E717FF">
            <w:pPr>
              <w:autoSpaceDE w:val="0"/>
              <w:autoSpaceDN w:val="0"/>
              <w:adjustRightInd w:val="0"/>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Specifică rata cuponului pentru instrument și orice indice la care se raportează cuponul/dividendul.</w:t>
            </w:r>
          </w:p>
          <w:p w14:paraId="0606FF43" w14:textId="77777777" w:rsidR="00785F02" w:rsidRPr="00E717FF" w:rsidRDefault="00E717FF">
            <w:pPr>
              <w:spacing w:after="200" w:line="276" w:lineRule="auto"/>
              <w:jc w:val="both"/>
              <w:rPr>
                <w:rFonts w:ascii="Times New Roman" w:eastAsia="Times New Roman" w:hAnsi="Times New Roman" w:cs="Times New Roman"/>
                <w:i/>
                <w:sz w:val="24"/>
                <w:lang w:val="ro-RO"/>
              </w:rPr>
            </w:pPr>
            <w:r w:rsidRPr="00E717FF">
              <w:rPr>
                <w:rFonts w:ascii="Times New Roman" w:hAnsi="Times New Roman"/>
                <w:i/>
                <w:sz w:val="24"/>
                <w:lang w:val="ro-RO"/>
              </w:rPr>
              <w:t xml:space="preserve">Text liber </w:t>
            </w:r>
          </w:p>
        </w:tc>
      </w:tr>
      <w:tr w:rsidR="00785F02" w:rsidRPr="00E717FF" w14:paraId="28EC4D6A" w14:textId="77777777">
        <w:trPr>
          <w:trHeight w:val="2983"/>
        </w:trPr>
        <w:tc>
          <w:tcPr>
            <w:tcW w:w="1150" w:type="dxa"/>
            <w:vAlign w:val="center"/>
          </w:tcPr>
          <w:p w14:paraId="7B09EEE7"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lastRenderedPageBreak/>
              <w:t>19</w:t>
            </w:r>
          </w:p>
        </w:tc>
        <w:tc>
          <w:tcPr>
            <w:tcW w:w="7661" w:type="dxa"/>
            <w:shd w:val="clear" w:color="auto" w:fill="auto"/>
            <w:noWrap/>
            <w:vAlign w:val="bottom"/>
          </w:tcPr>
          <w:p w14:paraId="471F0C7A" w14:textId="77777777" w:rsidR="00785F02" w:rsidRPr="00E717FF" w:rsidRDefault="00E717FF">
            <w:pPr>
              <w:autoSpaceDE w:val="0"/>
              <w:autoSpaceDN w:val="0"/>
              <w:adjustRightInd w:val="0"/>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 xml:space="preserve">Existența unui </w:t>
            </w:r>
            <w:r w:rsidRPr="00E717FF">
              <w:rPr>
                <w:rFonts w:ascii="Times New Roman" w:hAnsi="Times New Roman"/>
                <w:sz w:val="24"/>
                <w:lang w:val="ro-RO"/>
              </w:rPr>
              <w:t>mecanism de tip „</w:t>
            </w:r>
            <w:r w:rsidRPr="00E717FF">
              <w:rPr>
                <w:rFonts w:ascii="Times New Roman" w:hAnsi="Times New Roman"/>
                <w:i/>
                <w:iCs/>
                <w:sz w:val="24"/>
                <w:lang w:val="ro-RO"/>
              </w:rPr>
              <w:t>dividend stopper</w:t>
            </w:r>
            <w:r w:rsidRPr="00E717FF">
              <w:rPr>
                <w:rFonts w:ascii="Times New Roman" w:hAnsi="Times New Roman"/>
                <w:sz w:val="24"/>
                <w:lang w:val="ro-RO"/>
              </w:rPr>
              <w:t>” (de interdicție de plată a dividendelor)</w:t>
            </w:r>
          </w:p>
          <w:p w14:paraId="0D2E8834" w14:textId="77777777" w:rsidR="00785F02" w:rsidRPr="00E717FF" w:rsidRDefault="00E717FF">
            <w:pPr>
              <w:autoSpaceDE w:val="0"/>
              <w:autoSpaceDN w:val="0"/>
              <w:adjustRightInd w:val="0"/>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Specifică dacă neplata unui cupon sau a unui dividend pentru instrument implică interdicția plății dividendelor pentru acțiunile ordinare (cu alte cuvinte dacă există un mecanism d</w:t>
            </w:r>
            <w:r w:rsidRPr="00E717FF">
              <w:rPr>
                <w:rFonts w:ascii="Times New Roman" w:hAnsi="Times New Roman"/>
                <w:sz w:val="24"/>
                <w:lang w:val="ro-RO"/>
              </w:rPr>
              <w:t xml:space="preserve">e tip </w:t>
            </w:r>
            <w:r w:rsidRPr="00E717FF">
              <w:rPr>
                <w:rFonts w:ascii="Times New Roman" w:hAnsi="Times New Roman"/>
                <w:i/>
                <w:iCs/>
                <w:sz w:val="24"/>
                <w:lang w:val="ro-RO"/>
              </w:rPr>
              <w:t>dividend stopper</w:t>
            </w:r>
            <w:r w:rsidRPr="00E717FF">
              <w:rPr>
                <w:rFonts w:ascii="Times New Roman" w:hAnsi="Times New Roman"/>
                <w:sz w:val="24"/>
                <w:lang w:val="ro-RO"/>
              </w:rPr>
              <w:t>).</w:t>
            </w:r>
          </w:p>
          <w:p w14:paraId="4D2BEB3C" w14:textId="77777777" w:rsidR="00785F02" w:rsidRPr="00E717FF" w:rsidRDefault="00E717FF">
            <w:pPr>
              <w:spacing w:after="200" w:line="276" w:lineRule="auto"/>
              <w:jc w:val="both"/>
              <w:rPr>
                <w:rFonts w:ascii="Times New Roman" w:eastAsia="Times New Roman" w:hAnsi="Times New Roman" w:cs="Times New Roman"/>
                <w:i/>
                <w:sz w:val="24"/>
                <w:lang w:val="ro-RO"/>
              </w:rPr>
            </w:pPr>
            <w:r w:rsidRPr="00E717FF">
              <w:rPr>
                <w:rFonts w:ascii="Times New Roman" w:hAnsi="Times New Roman"/>
                <w:i/>
                <w:sz w:val="24"/>
                <w:lang w:val="ro-RO"/>
              </w:rPr>
              <w:t xml:space="preserve">Selectați din meniu: [Da], [Nu] </w:t>
            </w:r>
          </w:p>
        </w:tc>
      </w:tr>
      <w:tr w:rsidR="00785F02" w:rsidRPr="00E717FF" w14:paraId="069BFD1F" w14:textId="77777777">
        <w:trPr>
          <w:trHeight w:val="259"/>
        </w:trPr>
        <w:tc>
          <w:tcPr>
            <w:tcW w:w="1150" w:type="dxa"/>
            <w:vAlign w:val="center"/>
          </w:tcPr>
          <w:p w14:paraId="0C62B593"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t>20</w:t>
            </w:r>
          </w:p>
        </w:tc>
        <w:tc>
          <w:tcPr>
            <w:tcW w:w="7661" w:type="dxa"/>
            <w:shd w:val="clear" w:color="auto" w:fill="auto"/>
            <w:noWrap/>
            <w:vAlign w:val="bottom"/>
          </w:tcPr>
          <w:p w14:paraId="41DC889E"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 xml:space="preserve"> Caracter pe deplin discreționar, parțial discreționar sau obligatoriu (în privința calendarului)</w:t>
            </w:r>
          </w:p>
          <w:p w14:paraId="4471E26D"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 xml:space="preserve">Specifică dacă emitentul are o libertate de acțiune deplină, parțială sau nu are </w:t>
            </w:r>
            <w:r w:rsidRPr="00E717FF">
              <w:rPr>
                <w:rFonts w:ascii="Times New Roman" w:hAnsi="Times New Roman"/>
                <w:sz w:val="24"/>
                <w:lang w:val="ro-RO"/>
              </w:rPr>
              <w:t>libertate de acțiune în ceea ce privește plata sau neplata unui cupon/dividend. În cazul în care instituția are o libertate de acțiune deplină în ceea ce privește anularea plății cupoanelor/dividendelor în toate circumstanțele, trebuie să selecteze „caract</w:t>
            </w:r>
            <w:r w:rsidRPr="00E717FF">
              <w:rPr>
                <w:rFonts w:ascii="Times New Roman" w:hAnsi="Times New Roman"/>
                <w:sz w:val="24"/>
                <w:lang w:val="ro-RO"/>
              </w:rPr>
              <w:t>er pe deplin discreționar” (inclusiv dacă există un mecanism de tip „</w:t>
            </w:r>
            <w:r w:rsidRPr="00E717FF">
              <w:rPr>
                <w:rFonts w:ascii="Times New Roman" w:hAnsi="Times New Roman"/>
                <w:i/>
                <w:iCs/>
                <w:sz w:val="24"/>
                <w:lang w:val="ro-RO"/>
              </w:rPr>
              <w:t>dividend stopper</w:t>
            </w:r>
            <w:r w:rsidRPr="00E717FF">
              <w:rPr>
                <w:rFonts w:ascii="Times New Roman" w:hAnsi="Times New Roman"/>
                <w:sz w:val="24"/>
                <w:lang w:val="ro-RO"/>
              </w:rPr>
              <w:t>” care nu are efectul de a împiedica instituția să anuleze plățile aferente instrumentului). Dacă există condiții care trebuie îndeplinite înainte de a anula plata (de exe</w:t>
            </w:r>
            <w:r w:rsidRPr="00E717FF">
              <w:rPr>
                <w:rFonts w:ascii="Times New Roman" w:hAnsi="Times New Roman"/>
                <w:sz w:val="24"/>
                <w:lang w:val="ro-RO"/>
              </w:rPr>
              <w:t>mplu, fonduri proprii sub un anumit prag), instituția trebuie să selecteze „caracter parțial discreționar”. Dacă instituția nu are capacitatea de a anula plata în alte cazuri decât insolvența, trebuie să selecteze „caracter obligatoriu”.</w:t>
            </w:r>
          </w:p>
          <w:p w14:paraId="60083EF2" w14:textId="77777777" w:rsidR="00785F02" w:rsidRPr="00E717FF" w:rsidRDefault="00E717FF">
            <w:pPr>
              <w:spacing w:after="200" w:line="276" w:lineRule="auto"/>
              <w:jc w:val="both"/>
              <w:rPr>
                <w:rFonts w:ascii="Times New Roman" w:eastAsia="Times New Roman" w:hAnsi="Times New Roman" w:cs="Times New Roman"/>
                <w:i/>
                <w:sz w:val="24"/>
                <w:lang w:val="ro-RO"/>
              </w:rPr>
            </w:pPr>
            <w:r w:rsidRPr="00E717FF">
              <w:rPr>
                <w:rFonts w:ascii="Times New Roman" w:hAnsi="Times New Roman"/>
                <w:i/>
                <w:sz w:val="24"/>
                <w:lang w:val="ro-RO"/>
              </w:rPr>
              <w:t>Selectați din meni</w:t>
            </w:r>
            <w:r w:rsidRPr="00E717FF">
              <w:rPr>
                <w:rFonts w:ascii="Times New Roman" w:hAnsi="Times New Roman"/>
                <w:i/>
                <w:sz w:val="24"/>
                <w:lang w:val="ro-RO"/>
              </w:rPr>
              <w:t>u: [Caracter pe deplin discreționar] [Caracter parțial discreționar] [Caracter obligatoriu]</w:t>
            </w:r>
          </w:p>
          <w:p w14:paraId="3763B177"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i/>
                <w:sz w:val="24"/>
                <w:lang w:val="ro-RO"/>
              </w:rPr>
              <w:t xml:space="preserve">Text liber [specificați motivele caracterului discreționar, existența unor mecanisme de tip </w:t>
            </w:r>
            <w:r w:rsidRPr="00E717FF">
              <w:rPr>
                <w:rFonts w:ascii="Times New Roman" w:hAnsi="Times New Roman"/>
                <w:sz w:val="24"/>
                <w:lang w:val="ro-RO"/>
              </w:rPr>
              <w:t>dividend pusher</w:t>
            </w:r>
            <w:r w:rsidRPr="00E717FF">
              <w:rPr>
                <w:rFonts w:ascii="Times New Roman" w:hAnsi="Times New Roman"/>
                <w:i/>
                <w:sz w:val="24"/>
                <w:lang w:val="ro-RO"/>
              </w:rPr>
              <w:t xml:space="preserve"> sau </w:t>
            </w:r>
            <w:r w:rsidRPr="00E717FF">
              <w:rPr>
                <w:rFonts w:ascii="Times New Roman" w:hAnsi="Times New Roman"/>
                <w:sz w:val="24"/>
                <w:lang w:val="ro-RO"/>
              </w:rPr>
              <w:t>dividend stopper</w:t>
            </w:r>
            <w:r w:rsidRPr="00E717FF">
              <w:rPr>
                <w:rFonts w:ascii="Times New Roman" w:hAnsi="Times New Roman"/>
                <w:i/>
                <w:sz w:val="24"/>
                <w:lang w:val="ro-RO"/>
              </w:rPr>
              <w:t xml:space="preserve"> sau a unor mecanisme alternative de</w:t>
            </w:r>
            <w:r w:rsidRPr="00E717FF">
              <w:rPr>
                <w:rFonts w:ascii="Times New Roman" w:hAnsi="Times New Roman"/>
                <w:i/>
                <w:sz w:val="24"/>
                <w:lang w:val="ro-RO"/>
              </w:rPr>
              <w:t xml:space="preserve"> decontare a cupoanelor – ACSM (</w:t>
            </w:r>
            <w:r w:rsidRPr="00E717FF">
              <w:rPr>
                <w:rFonts w:ascii="Times New Roman" w:hAnsi="Times New Roman"/>
                <w:sz w:val="24"/>
                <w:lang w:val="ro-RO"/>
              </w:rPr>
              <w:t>Alternative Coupon Satisfaction Mechanism</w:t>
            </w:r>
            <w:r w:rsidRPr="00E717FF">
              <w:rPr>
                <w:rFonts w:ascii="Times New Roman" w:hAnsi="Times New Roman"/>
                <w:i/>
                <w:sz w:val="24"/>
                <w:lang w:val="ro-RO"/>
              </w:rPr>
              <w:t>)]</w:t>
            </w:r>
          </w:p>
        </w:tc>
      </w:tr>
      <w:tr w:rsidR="00785F02" w:rsidRPr="00E717FF" w14:paraId="64B5325B" w14:textId="77777777">
        <w:trPr>
          <w:trHeight w:val="259"/>
        </w:trPr>
        <w:tc>
          <w:tcPr>
            <w:tcW w:w="1150" w:type="dxa"/>
            <w:vAlign w:val="center"/>
          </w:tcPr>
          <w:p w14:paraId="294A4E67"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t>21</w:t>
            </w:r>
          </w:p>
        </w:tc>
        <w:tc>
          <w:tcPr>
            <w:tcW w:w="7661" w:type="dxa"/>
            <w:shd w:val="clear" w:color="auto" w:fill="auto"/>
            <w:noWrap/>
            <w:vAlign w:val="bottom"/>
          </w:tcPr>
          <w:p w14:paraId="22AE8B7A"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Caracter pe deplin discreționar, parțial discreționar sau obligatoriu (în privința cuantumului)</w:t>
            </w:r>
          </w:p>
          <w:p w14:paraId="1D299ACB"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 xml:space="preserve">Specifică dacă emitentul are o libertate de acțiune deplină, parțială sau nu </w:t>
            </w:r>
            <w:r w:rsidRPr="00E717FF">
              <w:rPr>
                <w:rFonts w:ascii="Times New Roman" w:hAnsi="Times New Roman"/>
                <w:sz w:val="24"/>
                <w:lang w:val="ro-RO"/>
              </w:rPr>
              <w:t>are libertate de acțiune în ceea ce privește cuantumul unui cupon/dividend.</w:t>
            </w:r>
          </w:p>
          <w:p w14:paraId="60241E8F" w14:textId="77777777" w:rsidR="00785F02" w:rsidRPr="00E717FF" w:rsidRDefault="00E717FF">
            <w:pPr>
              <w:spacing w:after="200" w:line="276" w:lineRule="auto"/>
              <w:jc w:val="both"/>
              <w:rPr>
                <w:rFonts w:ascii="Times New Roman" w:eastAsia="Times New Roman" w:hAnsi="Times New Roman" w:cs="Times New Roman"/>
                <w:i/>
                <w:sz w:val="24"/>
                <w:lang w:val="ro-RO"/>
              </w:rPr>
            </w:pPr>
            <w:r w:rsidRPr="00E717FF">
              <w:rPr>
                <w:rFonts w:ascii="Times New Roman" w:hAnsi="Times New Roman"/>
                <w:i/>
                <w:sz w:val="24"/>
                <w:lang w:val="ro-RO"/>
              </w:rPr>
              <w:t>Selectați din meniu: [Caracter pe deplin discreționar] [Caracter parțial discreționar] [Caracter obligatoriu]</w:t>
            </w:r>
          </w:p>
        </w:tc>
      </w:tr>
      <w:tr w:rsidR="00785F02" w:rsidRPr="00E717FF" w14:paraId="5061A24E" w14:textId="77777777">
        <w:trPr>
          <w:trHeight w:val="259"/>
        </w:trPr>
        <w:tc>
          <w:tcPr>
            <w:tcW w:w="1150" w:type="dxa"/>
            <w:vAlign w:val="center"/>
          </w:tcPr>
          <w:p w14:paraId="1659C82B"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t>22</w:t>
            </w:r>
          </w:p>
        </w:tc>
        <w:tc>
          <w:tcPr>
            <w:tcW w:w="7661" w:type="dxa"/>
            <w:shd w:val="clear" w:color="auto" w:fill="auto"/>
            <w:noWrap/>
            <w:vAlign w:val="bottom"/>
          </w:tcPr>
          <w:p w14:paraId="0D60DDCF"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 xml:space="preserve"> Existența unui </w:t>
            </w:r>
            <w:r w:rsidRPr="00E717FF">
              <w:rPr>
                <w:rFonts w:ascii="Times New Roman" w:hAnsi="Times New Roman"/>
                <w:i/>
                <w:iCs/>
                <w:sz w:val="24"/>
                <w:lang w:val="ro-RO"/>
              </w:rPr>
              <w:t>step-up</w:t>
            </w:r>
            <w:r w:rsidRPr="00E717FF">
              <w:rPr>
                <w:rFonts w:ascii="Times New Roman" w:hAnsi="Times New Roman"/>
                <w:sz w:val="24"/>
                <w:lang w:val="ro-RO"/>
              </w:rPr>
              <w:t xml:space="preserve"> sau a altui stimulent de răscumpărare</w:t>
            </w:r>
          </w:p>
          <w:p w14:paraId="582A0CEA"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Spec</w:t>
            </w:r>
            <w:r w:rsidRPr="00E717FF">
              <w:rPr>
                <w:rFonts w:ascii="Times New Roman" w:hAnsi="Times New Roman"/>
                <w:sz w:val="24"/>
                <w:lang w:val="ro-RO"/>
              </w:rPr>
              <w:t xml:space="preserve">ifică dacă există un </w:t>
            </w:r>
            <w:r w:rsidRPr="00E717FF">
              <w:rPr>
                <w:rFonts w:ascii="Times New Roman" w:hAnsi="Times New Roman"/>
                <w:i/>
                <w:iCs/>
                <w:sz w:val="24"/>
                <w:lang w:val="ro-RO"/>
              </w:rPr>
              <w:t>step-up</w:t>
            </w:r>
            <w:r w:rsidRPr="00E717FF">
              <w:rPr>
                <w:rFonts w:ascii="Times New Roman" w:hAnsi="Times New Roman"/>
                <w:sz w:val="24"/>
                <w:lang w:val="ro-RO"/>
              </w:rPr>
              <w:t xml:space="preserve"> sau alt stimulent de răscumpărare.</w:t>
            </w:r>
          </w:p>
          <w:p w14:paraId="603E481E" w14:textId="77777777" w:rsidR="00785F02" w:rsidRPr="00E717FF" w:rsidRDefault="00E717FF">
            <w:pPr>
              <w:spacing w:after="200" w:line="276" w:lineRule="auto"/>
              <w:jc w:val="both"/>
              <w:rPr>
                <w:rFonts w:ascii="Times New Roman" w:eastAsia="Times New Roman" w:hAnsi="Times New Roman" w:cs="Times New Roman"/>
                <w:i/>
                <w:sz w:val="24"/>
                <w:lang w:val="ro-RO"/>
              </w:rPr>
            </w:pPr>
            <w:r w:rsidRPr="00E717FF">
              <w:rPr>
                <w:rFonts w:ascii="Times New Roman" w:hAnsi="Times New Roman"/>
                <w:i/>
                <w:sz w:val="24"/>
                <w:lang w:val="ro-RO"/>
              </w:rPr>
              <w:lastRenderedPageBreak/>
              <w:t>Selectați din meniu: [Da] [Nu]</w:t>
            </w:r>
          </w:p>
        </w:tc>
      </w:tr>
      <w:tr w:rsidR="00785F02" w:rsidRPr="00E717FF" w14:paraId="12960611" w14:textId="77777777">
        <w:trPr>
          <w:trHeight w:val="259"/>
        </w:trPr>
        <w:tc>
          <w:tcPr>
            <w:tcW w:w="1150" w:type="dxa"/>
            <w:vAlign w:val="center"/>
          </w:tcPr>
          <w:p w14:paraId="4C9C6A65"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lastRenderedPageBreak/>
              <w:t>23</w:t>
            </w:r>
          </w:p>
        </w:tc>
        <w:tc>
          <w:tcPr>
            <w:tcW w:w="7661" w:type="dxa"/>
            <w:shd w:val="clear" w:color="auto" w:fill="auto"/>
            <w:noWrap/>
            <w:vAlign w:val="bottom"/>
          </w:tcPr>
          <w:p w14:paraId="27AA794A"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Necumulativ sau cumulativ</w:t>
            </w:r>
          </w:p>
          <w:p w14:paraId="51FBC221"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Specifică dacă dividendele/cupoanele sunt cumulative sau necumulative.</w:t>
            </w:r>
          </w:p>
          <w:p w14:paraId="4253594F" w14:textId="77777777" w:rsidR="00785F02" w:rsidRPr="00E717FF" w:rsidRDefault="00E717FF">
            <w:pPr>
              <w:spacing w:after="200" w:line="276" w:lineRule="auto"/>
              <w:jc w:val="both"/>
              <w:rPr>
                <w:rFonts w:ascii="Times New Roman" w:eastAsia="Times New Roman" w:hAnsi="Times New Roman" w:cs="Times New Roman"/>
                <w:i/>
                <w:sz w:val="24"/>
                <w:lang w:val="ro-RO"/>
              </w:rPr>
            </w:pPr>
            <w:r w:rsidRPr="00E717FF">
              <w:rPr>
                <w:rFonts w:ascii="Times New Roman" w:hAnsi="Times New Roman"/>
                <w:i/>
                <w:sz w:val="24"/>
                <w:lang w:val="ro-RO"/>
              </w:rPr>
              <w:t>Selectați din meniu: [Necumulative] [Cumulative] [ACSM]</w:t>
            </w:r>
          </w:p>
        </w:tc>
      </w:tr>
      <w:tr w:rsidR="00785F02" w:rsidRPr="00E717FF" w14:paraId="06E8421D" w14:textId="77777777">
        <w:trPr>
          <w:trHeight w:val="259"/>
        </w:trPr>
        <w:tc>
          <w:tcPr>
            <w:tcW w:w="1150" w:type="dxa"/>
            <w:vAlign w:val="center"/>
          </w:tcPr>
          <w:p w14:paraId="20736FE7"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t>24</w:t>
            </w:r>
          </w:p>
        </w:tc>
        <w:tc>
          <w:tcPr>
            <w:tcW w:w="7661" w:type="dxa"/>
            <w:shd w:val="clear" w:color="auto" w:fill="auto"/>
            <w:noWrap/>
            <w:vAlign w:val="bottom"/>
          </w:tcPr>
          <w:p w14:paraId="0798AD77"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Convertibil sau neconvertibil</w:t>
            </w:r>
          </w:p>
          <w:p w14:paraId="074358B8"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Specifică dacă instrumentul este sau nu convertibil.</w:t>
            </w:r>
          </w:p>
          <w:p w14:paraId="3DAF3DF2" w14:textId="77777777" w:rsidR="00785F02" w:rsidRPr="00E717FF" w:rsidRDefault="00E717FF">
            <w:pPr>
              <w:spacing w:after="200" w:line="276" w:lineRule="auto"/>
              <w:jc w:val="both"/>
              <w:rPr>
                <w:rFonts w:ascii="Times New Roman" w:eastAsia="Times New Roman" w:hAnsi="Times New Roman" w:cs="Times New Roman"/>
                <w:i/>
                <w:sz w:val="24"/>
                <w:lang w:val="ro-RO"/>
              </w:rPr>
            </w:pPr>
            <w:r w:rsidRPr="00E717FF">
              <w:rPr>
                <w:rFonts w:ascii="Times New Roman" w:hAnsi="Times New Roman"/>
                <w:i/>
                <w:sz w:val="24"/>
                <w:lang w:val="ro-RO"/>
              </w:rPr>
              <w:t>Selectați din meniu: [Convertibil] [Neconvertibil]</w:t>
            </w:r>
          </w:p>
        </w:tc>
      </w:tr>
      <w:tr w:rsidR="00785F02" w:rsidRPr="00E717FF" w14:paraId="65C4FD7B" w14:textId="77777777">
        <w:trPr>
          <w:trHeight w:val="259"/>
        </w:trPr>
        <w:tc>
          <w:tcPr>
            <w:tcW w:w="1150" w:type="dxa"/>
            <w:vAlign w:val="center"/>
          </w:tcPr>
          <w:p w14:paraId="173CF3CE"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t>25</w:t>
            </w:r>
          </w:p>
        </w:tc>
        <w:tc>
          <w:tcPr>
            <w:tcW w:w="7661" w:type="dxa"/>
            <w:shd w:val="clear" w:color="auto" w:fill="auto"/>
            <w:noWrap/>
            <w:vAlign w:val="bottom"/>
          </w:tcPr>
          <w:p w14:paraId="1861F231"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 xml:space="preserve"> Dacă este convertibil, factorul (factorii) care declanșează conversia</w:t>
            </w:r>
          </w:p>
          <w:p w14:paraId="0094F8CD"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Specifică condițiile în care instrumentul va</w:t>
            </w:r>
            <w:r w:rsidRPr="00E717FF">
              <w:rPr>
                <w:rFonts w:ascii="Times New Roman" w:hAnsi="Times New Roman"/>
                <w:sz w:val="24"/>
                <w:lang w:val="ro-RO"/>
              </w:rPr>
              <w:t xml:space="preserve"> fi convertit, inclusiv punctul de neviabilitate. În cazul în care una sau mai multe autorități au capacitatea de a declanșa conversia, se enumeră aceste autorități. Pentru fiecare dintre autorități, se menționează dacă temeiul juridic pentru ca autoritate</w:t>
            </w:r>
            <w:r w:rsidRPr="00E717FF">
              <w:rPr>
                <w:rFonts w:ascii="Times New Roman" w:hAnsi="Times New Roman"/>
                <w:sz w:val="24"/>
                <w:lang w:val="ro-RO"/>
              </w:rPr>
              <w:t>a să declanșeze conversia este reprezentat de clauzele contractuale ale instrumentului (abordare contractuală) sau dacă acesta este prevăzut prin modalități statutare (abordare statutară).</w:t>
            </w:r>
          </w:p>
          <w:p w14:paraId="6E199062" w14:textId="77777777" w:rsidR="00785F02" w:rsidRPr="00E717FF" w:rsidRDefault="00E717FF">
            <w:pPr>
              <w:spacing w:after="200" w:line="276" w:lineRule="auto"/>
              <w:jc w:val="both"/>
              <w:rPr>
                <w:rFonts w:ascii="Times New Roman" w:eastAsia="Times New Roman" w:hAnsi="Times New Roman" w:cs="Times New Roman"/>
                <w:i/>
                <w:sz w:val="24"/>
                <w:lang w:val="ro-RO"/>
              </w:rPr>
            </w:pPr>
            <w:r w:rsidRPr="00E717FF">
              <w:rPr>
                <w:rFonts w:ascii="Times New Roman" w:hAnsi="Times New Roman"/>
                <w:i/>
                <w:sz w:val="24"/>
                <w:lang w:val="ro-RO"/>
              </w:rPr>
              <w:t>Text liber</w:t>
            </w:r>
          </w:p>
        </w:tc>
      </w:tr>
      <w:tr w:rsidR="00785F02" w:rsidRPr="00E717FF" w14:paraId="24FB8371" w14:textId="77777777">
        <w:trPr>
          <w:trHeight w:val="259"/>
        </w:trPr>
        <w:tc>
          <w:tcPr>
            <w:tcW w:w="1150" w:type="dxa"/>
            <w:vAlign w:val="center"/>
          </w:tcPr>
          <w:p w14:paraId="513D430E"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t>26</w:t>
            </w:r>
          </w:p>
        </w:tc>
        <w:tc>
          <w:tcPr>
            <w:tcW w:w="7661" w:type="dxa"/>
            <w:shd w:val="clear" w:color="auto" w:fill="auto"/>
            <w:noWrap/>
            <w:vAlign w:val="bottom"/>
          </w:tcPr>
          <w:p w14:paraId="36425517"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Dacă este convertibil, integral sau parțial</w:t>
            </w:r>
          </w:p>
          <w:p w14:paraId="29C72780"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Specific</w:t>
            </w:r>
            <w:r w:rsidRPr="00E717FF">
              <w:rPr>
                <w:rFonts w:ascii="Times New Roman" w:hAnsi="Times New Roman"/>
                <w:sz w:val="24"/>
                <w:lang w:val="ro-RO"/>
              </w:rPr>
              <w:t>ă dacă instrumentul va fi întotdeauna convertit integral, dacă poate fi convertit integral sau parțial ori dacă va fi întotdeauna convertit parțial.</w:t>
            </w:r>
          </w:p>
          <w:p w14:paraId="584332AA" w14:textId="77777777" w:rsidR="00785F02" w:rsidRPr="00E717FF" w:rsidRDefault="00E717FF">
            <w:pPr>
              <w:spacing w:after="200" w:line="276" w:lineRule="auto"/>
              <w:jc w:val="both"/>
              <w:rPr>
                <w:rFonts w:ascii="Times New Roman" w:eastAsia="Times New Roman" w:hAnsi="Times New Roman" w:cs="Times New Roman"/>
                <w:i/>
                <w:sz w:val="24"/>
                <w:lang w:val="ro-RO"/>
              </w:rPr>
            </w:pPr>
            <w:r w:rsidRPr="00E717FF">
              <w:rPr>
                <w:rFonts w:ascii="Times New Roman" w:hAnsi="Times New Roman"/>
                <w:i/>
                <w:sz w:val="24"/>
                <w:lang w:val="ro-RO"/>
              </w:rPr>
              <w:t>Selectați din meniu: [Întotdeauna integral] [Integral sau parțial] [Întotdeauna parțial]</w:t>
            </w:r>
          </w:p>
        </w:tc>
      </w:tr>
      <w:tr w:rsidR="00785F02" w:rsidRPr="00E717FF" w14:paraId="1091FA5B" w14:textId="77777777">
        <w:trPr>
          <w:trHeight w:val="259"/>
        </w:trPr>
        <w:tc>
          <w:tcPr>
            <w:tcW w:w="1150" w:type="dxa"/>
            <w:vAlign w:val="center"/>
          </w:tcPr>
          <w:p w14:paraId="5FEE5E2A"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t>27</w:t>
            </w:r>
          </w:p>
        </w:tc>
        <w:tc>
          <w:tcPr>
            <w:tcW w:w="7661" w:type="dxa"/>
            <w:shd w:val="clear" w:color="auto" w:fill="auto"/>
            <w:noWrap/>
            <w:vAlign w:val="bottom"/>
          </w:tcPr>
          <w:p w14:paraId="569F6279"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 xml:space="preserve">Dacă este </w:t>
            </w:r>
            <w:r w:rsidRPr="00E717FF">
              <w:rPr>
                <w:rFonts w:ascii="Times New Roman" w:hAnsi="Times New Roman"/>
                <w:sz w:val="24"/>
                <w:lang w:val="ro-RO"/>
              </w:rPr>
              <w:t>convertibil, rata de conversie</w:t>
            </w:r>
          </w:p>
          <w:p w14:paraId="3B91A768"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Specifică rata de conversie în instrumentul cu o capacitate mai bună de absorbție a pierderilor.</w:t>
            </w:r>
          </w:p>
          <w:p w14:paraId="5DD00663" w14:textId="77777777" w:rsidR="00785F02" w:rsidRPr="00E717FF" w:rsidRDefault="00E717FF">
            <w:pPr>
              <w:spacing w:after="200" w:line="276" w:lineRule="auto"/>
              <w:jc w:val="both"/>
              <w:rPr>
                <w:rFonts w:ascii="Times New Roman" w:eastAsia="Times New Roman" w:hAnsi="Times New Roman" w:cs="Times New Roman"/>
                <w:i/>
                <w:sz w:val="24"/>
                <w:lang w:val="ro-RO"/>
              </w:rPr>
            </w:pPr>
            <w:r w:rsidRPr="00E717FF">
              <w:rPr>
                <w:rFonts w:ascii="Times New Roman" w:hAnsi="Times New Roman"/>
                <w:i/>
                <w:sz w:val="24"/>
                <w:lang w:val="ro-RO"/>
              </w:rPr>
              <w:t>Text liber</w:t>
            </w:r>
          </w:p>
        </w:tc>
      </w:tr>
      <w:tr w:rsidR="00785F02" w:rsidRPr="00E717FF" w14:paraId="237F2812" w14:textId="77777777">
        <w:trPr>
          <w:trHeight w:val="259"/>
        </w:trPr>
        <w:tc>
          <w:tcPr>
            <w:tcW w:w="1150" w:type="dxa"/>
            <w:vAlign w:val="center"/>
          </w:tcPr>
          <w:p w14:paraId="4B3E283C"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t>28</w:t>
            </w:r>
          </w:p>
        </w:tc>
        <w:tc>
          <w:tcPr>
            <w:tcW w:w="7661" w:type="dxa"/>
            <w:shd w:val="clear" w:color="auto" w:fill="auto"/>
            <w:noWrap/>
            <w:vAlign w:val="bottom"/>
          </w:tcPr>
          <w:p w14:paraId="2A9A61F6"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 xml:space="preserve"> Dacă este convertibil, conversie obligatorie sau opțională</w:t>
            </w:r>
          </w:p>
          <w:p w14:paraId="7FACDDE0"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Pentru instrumentele convertibile, specifică dacă conversia este obligatorie sau opțională.</w:t>
            </w:r>
          </w:p>
          <w:p w14:paraId="25C8CD77" w14:textId="77777777" w:rsidR="00785F02" w:rsidRPr="00E717FF" w:rsidRDefault="00E717FF">
            <w:pPr>
              <w:spacing w:after="200" w:line="276" w:lineRule="auto"/>
              <w:jc w:val="both"/>
              <w:rPr>
                <w:rFonts w:ascii="Times New Roman" w:eastAsia="Times New Roman" w:hAnsi="Times New Roman" w:cs="Times New Roman"/>
                <w:i/>
                <w:sz w:val="24"/>
                <w:lang w:val="ro-RO"/>
              </w:rPr>
            </w:pPr>
            <w:r w:rsidRPr="00E717FF">
              <w:rPr>
                <w:rFonts w:ascii="Times New Roman" w:hAnsi="Times New Roman"/>
                <w:i/>
                <w:sz w:val="24"/>
                <w:lang w:val="ro-RO"/>
              </w:rPr>
              <w:lastRenderedPageBreak/>
              <w:t>Selectați din meniu: [Obligatorie] [Opțională] [N/A] și [La alegerea deținătorilor] [La alegerea emitent</w:t>
            </w:r>
            <w:r w:rsidRPr="00E717FF">
              <w:rPr>
                <w:rFonts w:ascii="Times New Roman" w:hAnsi="Times New Roman"/>
                <w:i/>
                <w:sz w:val="24"/>
                <w:lang w:val="ro-RO"/>
              </w:rPr>
              <w:t>ului] [La alegerea deținătorilor și a emitentului]</w:t>
            </w:r>
          </w:p>
        </w:tc>
      </w:tr>
      <w:tr w:rsidR="00785F02" w:rsidRPr="00E717FF" w14:paraId="69BD45AB" w14:textId="77777777">
        <w:trPr>
          <w:trHeight w:val="259"/>
        </w:trPr>
        <w:tc>
          <w:tcPr>
            <w:tcW w:w="1150" w:type="dxa"/>
            <w:vAlign w:val="center"/>
          </w:tcPr>
          <w:p w14:paraId="60310C36"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lastRenderedPageBreak/>
              <w:t>29</w:t>
            </w:r>
          </w:p>
        </w:tc>
        <w:tc>
          <w:tcPr>
            <w:tcW w:w="7661" w:type="dxa"/>
            <w:shd w:val="clear" w:color="auto" w:fill="auto"/>
            <w:noWrap/>
            <w:vAlign w:val="bottom"/>
          </w:tcPr>
          <w:p w14:paraId="54AE4D01"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Dacă este convertibil, specificați tipul de instrument în care poate fi convertit</w:t>
            </w:r>
          </w:p>
          <w:p w14:paraId="3DCD13F4"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Pentru instrumentele convertibile, specifică tipul de instrument în care sunt convertibile.</w:t>
            </w:r>
          </w:p>
          <w:p w14:paraId="7F834364" w14:textId="77777777" w:rsidR="00785F02" w:rsidRPr="00E717FF" w:rsidRDefault="00E717FF">
            <w:pPr>
              <w:spacing w:after="200" w:line="276" w:lineRule="auto"/>
              <w:jc w:val="both"/>
              <w:rPr>
                <w:rFonts w:ascii="Times New Roman" w:eastAsia="Times New Roman" w:hAnsi="Times New Roman" w:cs="Times New Roman"/>
                <w:i/>
                <w:sz w:val="24"/>
                <w:lang w:val="ro-RO"/>
              </w:rPr>
            </w:pPr>
            <w:r w:rsidRPr="00E717FF">
              <w:rPr>
                <w:rFonts w:ascii="Times New Roman" w:hAnsi="Times New Roman"/>
                <w:i/>
                <w:sz w:val="24"/>
                <w:lang w:val="ro-RO"/>
              </w:rPr>
              <w:t>Selectați din meniu: [Fondu</w:t>
            </w:r>
            <w:r w:rsidRPr="00E717FF">
              <w:rPr>
                <w:rFonts w:ascii="Times New Roman" w:hAnsi="Times New Roman"/>
                <w:i/>
                <w:sz w:val="24"/>
                <w:lang w:val="ro-RO"/>
              </w:rPr>
              <w:t>ri proprii de nivel 1 de bază] [Fonduri proprii de nivel 1 suplimentar] [Fonduri proprii de nivel 2] [Altele]</w:t>
            </w:r>
          </w:p>
        </w:tc>
      </w:tr>
      <w:tr w:rsidR="00785F02" w:rsidRPr="00E717FF" w14:paraId="54C85ED4" w14:textId="77777777">
        <w:trPr>
          <w:trHeight w:val="259"/>
        </w:trPr>
        <w:tc>
          <w:tcPr>
            <w:tcW w:w="1150" w:type="dxa"/>
            <w:vAlign w:val="center"/>
          </w:tcPr>
          <w:p w14:paraId="1D269228"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t>30</w:t>
            </w:r>
          </w:p>
        </w:tc>
        <w:tc>
          <w:tcPr>
            <w:tcW w:w="7661" w:type="dxa"/>
            <w:shd w:val="clear" w:color="auto" w:fill="auto"/>
            <w:noWrap/>
            <w:vAlign w:val="bottom"/>
          </w:tcPr>
          <w:p w14:paraId="6BC1C49F"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Dacă este convertibil, specificați emitentul instrumentului în care este convertit</w:t>
            </w:r>
          </w:p>
          <w:p w14:paraId="03A0FB88"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 xml:space="preserve">Dacă este convertibil, specificați emitentul </w:t>
            </w:r>
            <w:r w:rsidRPr="00E717FF">
              <w:rPr>
                <w:rFonts w:ascii="Times New Roman" w:hAnsi="Times New Roman"/>
                <w:sz w:val="24"/>
                <w:lang w:val="ro-RO"/>
              </w:rPr>
              <w:t>instrumentului în care este convertit</w:t>
            </w:r>
          </w:p>
          <w:p w14:paraId="51DE35F2" w14:textId="77777777" w:rsidR="00785F02" w:rsidRPr="00E717FF" w:rsidRDefault="00E717FF">
            <w:pPr>
              <w:spacing w:after="200" w:line="276" w:lineRule="auto"/>
              <w:jc w:val="both"/>
              <w:rPr>
                <w:rFonts w:ascii="Times New Roman" w:eastAsia="Times New Roman" w:hAnsi="Times New Roman" w:cs="Times New Roman"/>
                <w:i/>
                <w:sz w:val="24"/>
                <w:lang w:val="ro-RO"/>
              </w:rPr>
            </w:pPr>
            <w:r w:rsidRPr="00E717FF">
              <w:rPr>
                <w:rFonts w:ascii="Times New Roman" w:hAnsi="Times New Roman"/>
                <w:i/>
                <w:sz w:val="24"/>
                <w:lang w:val="ro-RO"/>
              </w:rPr>
              <w:t>Text liber</w:t>
            </w:r>
          </w:p>
        </w:tc>
      </w:tr>
      <w:tr w:rsidR="00785F02" w:rsidRPr="00E717FF" w14:paraId="3105AC97" w14:textId="77777777">
        <w:trPr>
          <w:trHeight w:val="259"/>
        </w:trPr>
        <w:tc>
          <w:tcPr>
            <w:tcW w:w="1150" w:type="dxa"/>
            <w:vAlign w:val="center"/>
          </w:tcPr>
          <w:p w14:paraId="25EAC3A8"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t>31</w:t>
            </w:r>
          </w:p>
        </w:tc>
        <w:tc>
          <w:tcPr>
            <w:tcW w:w="7661" w:type="dxa"/>
            <w:shd w:val="clear" w:color="auto" w:fill="auto"/>
            <w:noWrap/>
            <w:vAlign w:val="bottom"/>
          </w:tcPr>
          <w:p w14:paraId="3A60D94D"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Caracteristici de reducere a valorii contabile</w:t>
            </w:r>
          </w:p>
          <w:p w14:paraId="307D2D93"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Specifică dacă există o caracteristică de reducere a valorii contabile.</w:t>
            </w:r>
          </w:p>
          <w:p w14:paraId="4D4A28A2" w14:textId="77777777" w:rsidR="00785F02" w:rsidRPr="00E717FF" w:rsidRDefault="00E717FF">
            <w:pPr>
              <w:spacing w:after="200" w:line="276" w:lineRule="auto"/>
              <w:jc w:val="both"/>
              <w:rPr>
                <w:rFonts w:ascii="Times New Roman" w:eastAsia="Times New Roman" w:hAnsi="Times New Roman" w:cs="Times New Roman"/>
                <w:i/>
                <w:sz w:val="24"/>
                <w:lang w:val="ro-RO"/>
              </w:rPr>
            </w:pPr>
            <w:r w:rsidRPr="00E717FF">
              <w:rPr>
                <w:rFonts w:ascii="Times New Roman" w:hAnsi="Times New Roman"/>
                <w:i/>
                <w:sz w:val="24"/>
                <w:lang w:val="ro-RO"/>
              </w:rPr>
              <w:t>Selectați din meniu: [Da] [Nu]</w:t>
            </w:r>
          </w:p>
        </w:tc>
      </w:tr>
      <w:tr w:rsidR="00785F02" w:rsidRPr="00E717FF" w14:paraId="358EB401" w14:textId="77777777">
        <w:trPr>
          <w:trHeight w:val="259"/>
        </w:trPr>
        <w:tc>
          <w:tcPr>
            <w:tcW w:w="1150" w:type="dxa"/>
            <w:vAlign w:val="center"/>
          </w:tcPr>
          <w:p w14:paraId="41BAD93F"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t>32</w:t>
            </w:r>
          </w:p>
        </w:tc>
        <w:tc>
          <w:tcPr>
            <w:tcW w:w="7661" w:type="dxa"/>
            <w:shd w:val="clear" w:color="auto" w:fill="auto"/>
            <w:noWrap/>
            <w:vAlign w:val="bottom"/>
          </w:tcPr>
          <w:p w14:paraId="382D2F29" w14:textId="77777777" w:rsidR="00785F02" w:rsidRPr="00E717FF" w:rsidRDefault="00E717FF">
            <w:pPr>
              <w:autoSpaceDE w:val="0"/>
              <w:autoSpaceDN w:val="0"/>
              <w:adjustRightInd w:val="0"/>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 xml:space="preserve">În cazul unei reduceri a valorii </w:t>
            </w:r>
            <w:r w:rsidRPr="00E717FF">
              <w:rPr>
                <w:rFonts w:ascii="Times New Roman" w:hAnsi="Times New Roman"/>
                <w:sz w:val="24"/>
                <w:lang w:val="ro-RO"/>
              </w:rPr>
              <w:t>contabile, factorul (factorii) care o declanșează</w:t>
            </w:r>
          </w:p>
          <w:p w14:paraId="3877199A" w14:textId="77777777" w:rsidR="00785F02" w:rsidRPr="00E717FF" w:rsidRDefault="00E717FF">
            <w:pPr>
              <w:autoSpaceDE w:val="0"/>
              <w:autoSpaceDN w:val="0"/>
              <w:adjustRightInd w:val="0"/>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Specifică factorii care declanșează reducerea valorii contabile, inclusiv punctul de neviabilitate. În cazul în care una sau mai multe autorități au capacitatea de a declanșa reducerea valorii contabile, se</w:t>
            </w:r>
            <w:r w:rsidRPr="00E717FF">
              <w:rPr>
                <w:rFonts w:ascii="Times New Roman" w:hAnsi="Times New Roman"/>
                <w:sz w:val="24"/>
                <w:lang w:val="ro-RO"/>
              </w:rPr>
              <w:t xml:space="preserve"> enumeră aceste autorități. Pentru fiecare dintre autorități, se menționează dacă temeiul juridic pentru ca autoritatea să declanșeze conversia este reprezentat de clauzele contractuale ale instrumentului (abordare contractuală) sau dacă acesta este prevăz</w:t>
            </w:r>
            <w:r w:rsidRPr="00E717FF">
              <w:rPr>
                <w:rFonts w:ascii="Times New Roman" w:hAnsi="Times New Roman"/>
                <w:sz w:val="24"/>
                <w:lang w:val="ro-RO"/>
              </w:rPr>
              <w:t>ut prin modalități statutare (abordare statutară).</w:t>
            </w:r>
          </w:p>
          <w:p w14:paraId="4C1DFD64" w14:textId="77777777" w:rsidR="00785F02" w:rsidRPr="00E717FF" w:rsidRDefault="00E717FF">
            <w:pPr>
              <w:spacing w:after="200" w:line="276" w:lineRule="auto"/>
              <w:jc w:val="both"/>
              <w:rPr>
                <w:rFonts w:ascii="Times New Roman" w:eastAsia="Times New Roman" w:hAnsi="Times New Roman" w:cs="Times New Roman"/>
                <w:i/>
                <w:sz w:val="24"/>
                <w:lang w:val="ro-RO"/>
              </w:rPr>
            </w:pPr>
            <w:r w:rsidRPr="00E717FF">
              <w:rPr>
                <w:rFonts w:ascii="Times New Roman" w:hAnsi="Times New Roman"/>
                <w:i/>
                <w:sz w:val="24"/>
                <w:lang w:val="ro-RO"/>
              </w:rPr>
              <w:t>Text liber</w:t>
            </w:r>
          </w:p>
        </w:tc>
      </w:tr>
      <w:tr w:rsidR="00785F02" w:rsidRPr="00E717FF" w14:paraId="7D9B92C0" w14:textId="77777777">
        <w:trPr>
          <w:trHeight w:val="259"/>
        </w:trPr>
        <w:tc>
          <w:tcPr>
            <w:tcW w:w="1150" w:type="dxa"/>
            <w:vAlign w:val="center"/>
          </w:tcPr>
          <w:p w14:paraId="3E9C5990"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t>33</w:t>
            </w:r>
          </w:p>
        </w:tc>
        <w:tc>
          <w:tcPr>
            <w:tcW w:w="7661" w:type="dxa"/>
            <w:shd w:val="clear" w:color="auto" w:fill="auto"/>
            <w:noWrap/>
            <w:vAlign w:val="bottom"/>
          </w:tcPr>
          <w:p w14:paraId="0F24C2EE"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În cazul unei reduceri a valorii contabile, integrală sau parțială</w:t>
            </w:r>
          </w:p>
          <w:p w14:paraId="1056E13B"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Specifică dacă instrumentul va face întotdeauna obiectul unei reduceri integrale a valorii, dacă poate fi supus unei reduce</w:t>
            </w:r>
            <w:r w:rsidRPr="00E717FF">
              <w:rPr>
                <w:rFonts w:ascii="Times New Roman" w:hAnsi="Times New Roman"/>
                <w:sz w:val="24"/>
                <w:lang w:val="ro-RO"/>
              </w:rPr>
              <w:t>ri parțiale a valorii sau dacă va fi întotdeauna supus unei reduceri parțiale a valorii. Contribuie la evaluarea nivelului capacității de absorbție a pierderilor în momentul reducerii valorii contabile.</w:t>
            </w:r>
          </w:p>
          <w:p w14:paraId="700B53D2" w14:textId="77777777" w:rsidR="00785F02" w:rsidRPr="00E717FF" w:rsidRDefault="00E717FF">
            <w:pPr>
              <w:spacing w:after="200" w:line="276" w:lineRule="auto"/>
              <w:jc w:val="both"/>
              <w:rPr>
                <w:rFonts w:ascii="Times New Roman" w:eastAsia="Times New Roman" w:hAnsi="Times New Roman" w:cs="Times New Roman"/>
                <w:i/>
                <w:sz w:val="24"/>
                <w:lang w:val="ro-RO"/>
              </w:rPr>
            </w:pPr>
            <w:r w:rsidRPr="00E717FF">
              <w:rPr>
                <w:rFonts w:ascii="Times New Roman" w:hAnsi="Times New Roman"/>
                <w:i/>
                <w:sz w:val="24"/>
                <w:lang w:val="ro-RO"/>
              </w:rPr>
              <w:lastRenderedPageBreak/>
              <w:t>Selectați din meniu: [Întotdeauna integral] [Integral</w:t>
            </w:r>
            <w:r w:rsidRPr="00E717FF">
              <w:rPr>
                <w:rFonts w:ascii="Times New Roman" w:hAnsi="Times New Roman"/>
                <w:i/>
                <w:sz w:val="24"/>
                <w:lang w:val="ro-RO"/>
              </w:rPr>
              <w:t xml:space="preserve"> sau parțial] [Întotdeauna parțial] </w:t>
            </w:r>
          </w:p>
        </w:tc>
      </w:tr>
      <w:tr w:rsidR="00785F02" w:rsidRPr="00E717FF" w14:paraId="4B37DE34" w14:textId="77777777">
        <w:trPr>
          <w:trHeight w:val="259"/>
        </w:trPr>
        <w:tc>
          <w:tcPr>
            <w:tcW w:w="1150" w:type="dxa"/>
            <w:vAlign w:val="center"/>
          </w:tcPr>
          <w:p w14:paraId="5459CC81"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lastRenderedPageBreak/>
              <w:t>34</w:t>
            </w:r>
          </w:p>
        </w:tc>
        <w:tc>
          <w:tcPr>
            <w:tcW w:w="7661" w:type="dxa"/>
            <w:shd w:val="clear" w:color="auto" w:fill="auto"/>
            <w:noWrap/>
            <w:vAlign w:val="bottom"/>
          </w:tcPr>
          <w:p w14:paraId="14075B57"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În cazul unei reduceri a valorii contabile, permanentă sau temporară</w:t>
            </w:r>
          </w:p>
          <w:p w14:paraId="7947D059"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Pentru un instrument cu un mecanism de reducere a valorii contabile, specifică dacă reducerea valorii contabile este permanentă sau temporară.</w:t>
            </w:r>
          </w:p>
          <w:p w14:paraId="5310EBEE" w14:textId="77777777" w:rsidR="00785F02" w:rsidRPr="00E717FF" w:rsidRDefault="00E717FF">
            <w:pPr>
              <w:spacing w:after="200" w:line="276" w:lineRule="auto"/>
              <w:jc w:val="both"/>
              <w:rPr>
                <w:rFonts w:ascii="Times New Roman" w:eastAsia="Times New Roman" w:hAnsi="Times New Roman" w:cs="Times New Roman"/>
                <w:i/>
                <w:sz w:val="24"/>
                <w:lang w:val="ro-RO"/>
              </w:rPr>
            </w:pPr>
            <w:r w:rsidRPr="00E717FF">
              <w:rPr>
                <w:rFonts w:ascii="Times New Roman" w:hAnsi="Times New Roman"/>
                <w:i/>
                <w:sz w:val="24"/>
                <w:lang w:val="ro-RO"/>
              </w:rPr>
              <w:t>Selectați din meniu: [Permanentă] [Temporară] [N/A]</w:t>
            </w:r>
          </w:p>
        </w:tc>
      </w:tr>
      <w:tr w:rsidR="00785F02" w:rsidRPr="00E717FF" w14:paraId="5B3229A7" w14:textId="77777777">
        <w:trPr>
          <w:trHeight w:val="259"/>
        </w:trPr>
        <w:tc>
          <w:tcPr>
            <w:tcW w:w="1150" w:type="dxa"/>
            <w:vAlign w:val="center"/>
          </w:tcPr>
          <w:p w14:paraId="39545B70"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t>35</w:t>
            </w:r>
          </w:p>
        </w:tc>
        <w:tc>
          <w:tcPr>
            <w:tcW w:w="7661" w:type="dxa"/>
            <w:shd w:val="clear" w:color="auto" w:fill="auto"/>
            <w:noWrap/>
            <w:vAlign w:val="bottom"/>
          </w:tcPr>
          <w:p w14:paraId="7444BCC3"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În cazul unei reduceri temporare a valorii contabile, descrierea mecanismului de majorare a valorii contabile</w:t>
            </w:r>
          </w:p>
          <w:p w14:paraId="0C0A8652"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Descrie mecanismul de majorare a valorii contabile.</w:t>
            </w:r>
          </w:p>
          <w:p w14:paraId="0ACFA679" w14:textId="77777777" w:rsidR="00785F02" w:rsidRPr="00E717FF" w:rsidRDefault="00E717FF">
            <w:pPr>
              <w:spacing w:after="200" w:line="276" w:lineRule="auto"/>
              <w:jc w:val="both"/>
              <w:rPr>
                <w:rFonts w:ascii="Times New Roman" w:eastAsia="Times New Roman" w:hAnsi="Times New Roman" w:cs="Times New Roman"/>
                <w:i/>
                <w:sz w:val="24"/>
                <w:lang w:val="ro-RO"/>
              </w:rPr>
            </w:pPr>
            <w:r w:rsidRPr="00E717FF">
              <w:rPr>
                <w:rFonts w:ascii="Times New Roman" w:hAnsi="Times New Roman"/>
                <w:i/>
                <w:sz w:val="24"/>
                <w:lang w:val="ro-RO"/>
              </w:rPr>
              <w:t>Text liber</w:t>
            </w:r>
          </w:p>
        </w:tc>
      </w:tr>
      <w:tr w:rsidR="00785F02" w:rsidRPr="00E717FF" w14:paraId="5A65F800" w14:textId="77777777">
        <w:trPr>
          <w:trHeight w:val="1448"/>
        </w:trPr>
        <w:tc>
          <w:tcPr>
            <w:tcW w:w="1150" w:type="dxa"/>
            <w:vAlign w:val="center"/>
          </w:tcPr>
          <w:p w14:paraId="2E74C043"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t>36</w:t>
            </w:r>
          </w:p>
        </w:tc>
        <w:tc>
          <w:tcPr>
            <w:tcW w:w="7661" w:type="dxa"/>
            <w:shd w:val="clear" w:color="auto" w:fill="auto"/>
            <w:noWrap/>
            <w:vAlign w:val="bottom"/>
          </w:tcPr>
          <w:p w14:paraId="5000A6F3"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Caracteristici neconfor</w:t>
            </w:r>
            <w:r w:rsidRPr="00E717FF">
              <w:rPr>
                <w:rFonts w:ascii="Times New Roman" w:hAnsi="Times New Roman"/>
                <w:sz w:val="24"/>
                <w:lang w:val="ro-RO"/>
              </w:rPr>
              <w:t>me pentru care există dispoziții tranzitorii</w:t>
            </w:r>
          </w:p>
          <w:p w14:paraId="4411A599"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Precizarea dacă există caracteristici neconforme.</w:t>
            </w:r>
          </w:p>
          <w:p w14:paraId="740AB8F1" w14:textId="77777777" w:rsidR="00785F02" w:rsidRPr="00E717FF" w:rsidRDefault="00E717FF">
            <w:pPr>
              <w:spacing w:after="200" w:line="276" w:lineRule="auto"/>
              <w:jc w:val="both"/>
              <w:rPr>
                <w:rFonts w:ascii="Times New Roman" w:eastAsia="Times New Roman" w:hAnsi="Times New Roman" w:cs="Times New Roman"/>
                <w:i/>
                <w:sz w:val="24"/>
                <w:lang w:val="ro-RO"/>
              </w:rPr>
            </w:pPr>
            <w:r w:rsidRPr="00E717FF">
              <w:rPr>
                <w:rFonts w:ascii="Times New Roman" w:hAnsi="Times New Roman"/>
                <w:sz w:val="24"/>
                <w:lang w:val="ro-RO"/>
              </w:rPr>
              <w:t>Selectați [da] sau [nu].</w:t>
            </w:r>
          </w:p>
        </w:tc>
      </w:tr>
      <w:tr w:rsidR="00785F02" w:rsidRPr="00E717FF" w14:paraId="7B04E33D" w14:textId="77777777">
        <w:trPr>
          <w:trHeight w:val="259"/>
        </w:trPr>
        <w:tc>
          <w:tcPr>
            <w:tcW w:w="1150" w:type="dxa"/>
            <w:vAlign w:val="center"/>
          </w:tcPr>
          <w:p w14:paraId="14E7FAFC"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t>37</w:t>
            </w:r>
          </w:p>
        </w:tc>
        <w:tc>
          <w:tcPr>
            <w:tcW w:w="7661" w:type="dxa"/>
            <w:shd w:val="clear" w:color="auto" w:fill="auto"/>
            <w:noWrap/>
            <w:vAlign w:val="bottom"/>
          </w:tcPr>
          <w:p w14:paraId="22944700"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Dacă ați selectat „da”, specificați caracteristicile neconforme</w:t>
            </w:r>
          </w:p>
          <w:p w14:paraId="2D74A058"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 xml:space="preserve">În cazul în care există caracteristici neconforme, </w:t>
            </w:r>
            <w:r w:rsidRPr="00E717FF">
              <w:rPr>
                <w:rFonts w:ascii="Times New Roman" w:hAnsi="Times New Roman"/>
                <w:sz w:val="24"/>
                <w:lang w:val="ro-RO"/>
              </w:rPr>
              <w:t>instituția trebuie să specifice care sunt acestea.</w:t>
            </w:r>
          </w:p>
          <w:p w14:paraId="6E382589" w14:textId="77777777" w:rsidR="00785F02" w:rsidRPr="00E717FF" w:rsidRDefault="00E717FF">
            <w:pPr>
              <w:spacing w:after="200" w:line="276" w:lineRule="auto"/>
              <w:jc w:val="both"/>
              <w:rPr>
                <w:rFonts w:ascii="Times New Roman" w:eastAsia="Times New Roman" w:hAnsi="Times New Roman" w:cs="Times New Roman"/>
                <w:i/>
                <w:sz w:val="24"/>
                <w:lang w:val="ro-RO"/>
              </w:rPr>
            </w:pPr>
            <w:r w:rsidRPr="00E717FF">
              <w:rPr>
                <w:rFonts w:ascii="Times New Roman" w:hAnsi="Times New Roman"/>
                <w:i/>
                <w:sz w:val="24"/>
                <w:lang w:val="ro-RO"/>
              </w:rPr>
              <w:t>Text liber</w:t>
            </w:r>
          </w:p>
        </w:tc>
      </w:tr>
      <w:tr w:rsidR="00785F02" w:rsidRPr="00E717FF" w14:paraId="728E8211" w14:textId="77777777">
        <w:trPr>
          <w:trHeight w:val="259"/>
        </w:trPr>
        <w:tc>
          <w:tcPr>
            <w:tcW w:w="1150" w:type="dxa"/>
            <w:vAlign w:val="center"/>
          </w:tcPr>
          <w:p w14:paraId="058E9FB6" w14:textId="77777777" w:rsidR="00785F02" w:rsidRPr="00E717FF" w:rsidRDefault="00E717FF">
            <w:pPr>
              <w:spacing w:after="200" w:line="276" w:lineRule="auto"/>
              <w:rPr>
                <w:rFonts w:ascii="Times New Roman" w:eastAsia="Times New Roman" w:hAnsi="Times New Roman" w:cs="Times New Roman"/>
                <w:sz w:val="24"/>
                <w:lang w:val="ro-RO"/>
              </w:rPr>
            </w:pPr>
            <w:r w:rsidRPr="00E717FF">
              <w:rPr>
                <w:rFonts w:ascii="Times New Roman" w:hAnsi="Times New Roman"/>
                <w:sz w:val="24"/>
                <w:lang w:val="ro-RO"/>
              </w:rPr>
              <w:t>38</w:t>
            </w:r>
          </w:p>
        </w:tc>
        <w:tc>
          <w:tcPr>
            <w:tcW w:w="7661" w:type="dxa"/>
            <w:shd w:val="clear" w:color="auto" w:fill="auto"/>
            <w:noWrap/>
            <w:vAlign w:val="bottom"/>
          </w:tcPr>
          <w:p w14:paraId="4B91C908" w14:textId="77777777" w:rsidR="00785F02" w:rsidRPr="00E717FF"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Link către clauzele și condițiile complete ale instrumentului (semnalizare)</w:t>
            </w:r>
          </w:p>
          <w:p w14:paraId="32DA0F6C" w14:textId="77777777" w:rsidR="00785F02" w:rsidRDefault="00E717FF">
            <w:pPr>
              <w:spacing w:after="200" w:line="276" w:lineRule="auto"/>
              <w:jc w:val="both"/>
              <w:rPr>
                <w:rFonts w:ascii="Times New Roman" w:eastAsia="Times New Roman" w:hAnsi="Times New Roman" w:cs="Times New Roman"/>
                <w:sz w:val="24"/>
                <w:lang w:val="ro-RO"/>
              </w:rPr>
            </w:pPr>
            <w:r w:rsidRPr="00E717FF">
              <w:rPr>
                <w:rFonts w:ascii="Times New Roman" w:hAnsi="Times New Roman"/>
                <w:sz w:val="24"/>
                <w:lang w:val="ro-RO"/>
              </w:rPr>
              <w:t xml:space="preserve">Firmele de investiții includ hyperlinkul care dă acces la prospectul emisiunii, inclusiv la toate clauzele și </w:t>
            </w:r>
            <w:r w:rsidRPr="00E717FF">
              <w:rPr>
                <w:rFonts w:ascii="Times New Roman" w:hAnsi="Times New Roman"/>
                <w:sz w:val="24"/>
                <w:lang w:val="ro-RO"/>
              </w:rPr>
              <w:t>condițiile instrumentului.</w:t>
            </w:r>
          </w:p>
        </w:tc>
      </w:tr>
      <w:bookmarkEnd w:id="0"/>
      <w:bookmarkEnd w:id="1"/>
      <w:bookmarkEnd w:id="2"/>
      <w:bookmarkEnd w:id="3"/>
      <w:bookmarkEnd w:id="4"/>
      <w:bookmarkEnd w:id="5"/>
      <w:bookmarkEnd w:id="6"/>
      <w:bookmarkEnd w:id="7"/>
      <w:bookmarkEnd w:id="8"/>
      <w:bookmarkEnd w:id="9"/>
    </w:tbl>
    <w:p w14:paraId="6020AC3A" w14:textId="77777777" w:rsidR="00785F02" w:rsidRDefault="00785F02">
      <w:pPr>
        <w:rPr>
          <w:rFonts w:ascii="Times New Roman" w:hAnsi="Times New Roman" w:cs="Times New Roman"/>
          <w:sz w:val="24"/>
          <w:lang w:val="ro-RO"/>
        </w:rPr>
      </w:pPr>
    </w:p>
    <w:sectPr w:rsidR="00785F02">
      <w:headerReference w:type="default" r:id="rId8"/>
      <w:footerReference w:type="default" r:id="rId9"/>
      <w:pgSz w:w="11900" w:h="16840"/>
      <w:pgMar w:top="2268" w:right="1418" w:bottom="1134" w:left="1701"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232482" w14:textId="77777777" w:rsidR="00785F02" w:rsidRDefault="00E717FF">
      <w:r>
        <w:separator/>
      </w:r>
    </w:p>
  </w:endnote>
  <w:endnote w:type="continuationSeparator" w:id="0">
    <w:p w14:paraId="49E7D3B7" w14:textId="77777777" w:rsidR="00785F02" w:rsidRDefault="00E71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EF2D99" w14:textId="77777777" w:rsidR="00785F02" w:rsidRDefault="00E717FF">
    <w:pPr>
      <w:pStyle w:val="Footer"/>
      <w:tabs>
        <w:tab w:val="clear" w:pos="4320"/>
        <w:tab w:val="clear" w:pos="8640"/>
        <w:tab w:val="right" w:pos="9071"/>
      </w:tabs>
    </w:pPr>
    <w:r>
      <w:t>RO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27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7C1631" w14:textId="77777777" w:rsidR="00785F02" w:rsidRDefault="00E717FF">
      <w:pPr>
        <w:rPr>
          <w:sz w:val="12"/>
        </w:rPr>
      </w:pPr>
      <w:r>
        <w:rPr>
          <w:sz w:val="12"/>
        </w:rPr>
        <w:separator/>
      </w:r>
    </w:p>
  </w:footnote>
  <w:footnote w:type="continuationSeparator" w:id="0">
    <w:p w14:paraId="3D436083" w14:textId="77777777" w:rsidR="00785F02" w:rsidRDefault="00E717FF">
      <w:r>
        <w:continuationSeparator/>
      </w:r>
    </w:p>
  </w:footnote>
  <w:footnote w:type="continuationNotice" w:id="1">
    <w:p w14:paraId="3E295132" w14:textId="77777777" w:rsidR="00785F02" w:rsidRDefault="00785F02">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BC49CB" w14:textId="14605C12" w:rsidR="00785F02" w:rsidRDefault="00E717FF">
    <w:pPr>
      <w:pStyle w:val="Header"/>
    </w:pPr>
    <w:r>
      <w:rPr>
        <w:noProof/>
      </w:rPr>
      <mc:AlternateContent>
        <mc:Choice Requires="wps">
          <w:drawing>
            <wp:anchor distT="0" distB="0" distL="114300" distR="114300" simplePos="0" relativeHeight="251659264" behindDoc="0" locked="0" layoutInCell="0" allowOverlap="1" wp14:anchorId="4FB8D2EA" wp14:editId="5B07EB12">
              <wp:simplePos x="0" y="0"/>
              <wp:positionH relativeFrom="page">
                <wp:posOffset>0</wp:posOffset>
              </wp:positionH>
              <wp:positionV relativeFrom="page">
                <wp:posOffset>190500</wp:posOffset>
              </wp:positionV>
              <wp:extent cx="7556500" cy="273050"/>
              <wp:effectExtent l="0" t="0" r="0" b="12700"/>
              <wp:wrapNone/>
              <wp:docPr id="1" name="MSIPCM07d2425391913e626632c427" descr="{&quot;HashCode&quot;:-466411507,&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4C183DC" w14:textId="053062FA" w:rsidR="00E717FF" w:rsidRPr="00E717FF" w:rsidRDefault="00E717FF" w:rsidP="00E717FF">
                          <w:pPr>
                            <w:rPr>
                              <w:rFonts w:ascii="Calibri" w:hAnsi="Calibri" w:cs="Calibri"/>
                              <w:color w:val="000000"/>
                              <w:sz w:val="24"/>
                            </w:rPr>
                          </w:pPr>
                          <w:r w:rsidRPr="00E717FF">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4FB8D2EA" id="_x0000_t202" coordsize="21600,21600" o:spt="202" path="m,l,21600r21600,l21600,xe">
              <v:stroke joinstyle="miter"/>
              <v:path gradientshapeok="t" o:connecttype="rect"/>
            </v:shapetype>
            <v:shape id="MSIPCM07d2425391913e626632c427" o:spid="_x0000_s1026" type="#_x0000_t202" alt="{&quot;HashCode&quot;:-466411507,&quot;Height&quot;:842.0,&quot;Width&quot;:595.0,&quot;Placement&quot;:&quot;Header&quot;,&quot;Index&quot;:&quot;Primary&quot;,&quot;Section&quot;:1,&quot;Top&quot;:0.0,&quot;Left&quot;:0.0}" style="position:absolute;margin-left:0;margin-top:15pt;width:59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0QXksAIAAEcFAAAOAAAAZHJzL2Uyb0RvYy54bWysVMlu2zAQvRfoPxA89NRYiyU5diMHroO0&#10;AZzEgFPkTFOUJUAiGZKO5Rb99w4pymnSnopeyNk4y5sZXlx2bYOemdK14DmORiFGjFNR1HyX428P&#10;12fnGGlDeEEawVmOj0zjy/n7dxcHOWOxqERTMIXACdezg8xxZYycBYGmFWuJHgnJOChLoVpigFW7&#10;oFDkAN7bJojDMAsOQhVSCcq0BulVr8Rz578sGTX3ZamZQU2OITfjTuXOrT2D+QWZ7RSRVU19GuQf&#10;smhJzSHoydUVMQTtVf2Hq7amSmhRmhEVbSDKsqbM1QDVROGbajYVkczVAuBoeYJJ/z+39O55rVBd&#10;QO8w4qSFFt1ubtbL23BSxEmcjqfRNBqzLM6ycUyTeIJRwTQFBH98eNoL8+kr0dVSFKznZmdJliVR&#10;lIaTj17P6l1lvPY8iUehVzzWham8PJ2mJ/m6IZS1jA9vBjcEBqWnvYMbXrDOO+ivtapboo6vrDYw&#10;AjCb3i7ybx+E9JLwFHjFyiEmCH/a0ThIPQOENhIwMt1n0VmYvFyD0Ha8K1Vrb+glAj0M2fE0WKwz&#10;iIJwkqZZGoKKgi6ejMPUTV7w8loqbb4w0SJL5FhB1m6eyPNKG4gIpoOJDcbFdd00bngbjg45zsbg&#10;8pUGXjQcHtoa+lwtZbpt5wvYiuIIdSnRL4WW9LqG4CuizZoo2ALIFzbb3MNRNgKCCE9hVAn1/W9y&#10;aw/DCVqMDrBVOdZPe6IYRs0Nh7GN0yS0OBjHAaEcMY2SBJjtIOX7dilgY2EmIS1HWlvTDGSpRPsI&#10;m7+w4UBFOIWgOTYDuTTAgQJ+DsoWC0fDxkliVnwjqXVt0bKYPnSPREkPvIGW3Ylh8cjsDf69bY/z&#10;Ym9EWbvmWGR7OD3gsK2uZ/5nsd/B77yzevn/5r8AAAD//wMAUEsDBBQABgAIAAAAIQCuXIef2gAA&#10;AAcBAAAPAAAAZHJzL2Rvd25yZXYueG1sTI9BT8MwDIXvSPyHyEjcWDImwSh1J1TEAYkDbPwAtzFt&#10;oXGqJuu6f096gpOf9az3Pue72fVq4jF0XhDWKwOKpfa2kwbh8/ByswUVIoml3gsjnDnArri8yCmz&#10;/iQfPO1jo1KIhIwQ2hiHTOtQt+worPzAkrwvPzqKaR0bbUc6pXDX61tj7rSjTlJDSwOXLdc/+6ND&#10;KMt3ezjH5k2ev7u5stXrVLsB8fpqfnoEFXmOf8ew4Cd0KBJT5Y9ig+oR0iMRYWPSXNz1w6IqhPuN&#10;AV3k+j9/8QsAAP//AwBQSwECLQAUAAYACAAAACEAtoM4kv4AAADhAQAAEwAAAAAAAAAAAAAAAAAA&#10;AAAAW0NvbnRlbnRfVHlwZXNdLnhtbFBLAQItABQABgAIAAAAIQA4/SH/1gAAAJQBAAALAAAAAAAA&#10;AAAAAAAAAC8BAABfcmVscy8ucmVsc1BLAQItABQABgAIAAAAIQD90QXksAIAAEcFAAAOAAAAAAAA&#10;AAAAAAAAAC4CAABkcnMvZTJvRG9jLnhtbFBLAQItABQABgAIAAAAIQCuXIef2gAAAAcBAAAPAAAA&#10;AAAAAAAAAAAAAAoFAABkcnMvZG93bnJldi54bWxQSwUGAAAAAAQABADzAAAAEQYAAAAA&#10;" o:allowincell="f" filled="f" stroked="f" strokeweight=".5pt">
              <v:fill o:detectmouseclick="t"/>
              <v:textbox inset="20pt,0,,0">
                <w:txbxContent>
                  <w:p w14:paraId="04C183DC" w14:textId="053062FA" w:rsidR="00E717FF" w:rsidRPr="00E717FF" w:rsidRDefault="00E717FF" w:rsidP="00E717FF">
                    <w:pPr>
                      <w:rPr>
                        <w:rFonts w:ascii="Calibri" w:hAnsi="Calibri" w:cs="Calibri"/>
                        <w:color w:val="000000"/>
                        <w:sz w:val="24"/>
                      </w:rPr>
                    </w:pPr>
                    <w:r w:rsidRPr="00E717FF">
                      <w:rPr>
                        <w:rFonts w:ascii="Calibri" w:hAnsi="Calibri" w:cs="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6"/>
  </w:num>
  <w:num w:numId="4">
    <w:abstractNumId w:val="8"/>
  </w:num>
  <w:num w:numId="5">
    <w:abstractNumId w:val="14"/>
  </w:num>
  <w:num w:numId="6">
    <w:abstractNumId w:val="1"/>
  </w:num>
  <w:num w:numId="7">
    <w:abstractNumId w:val="13"/>
  </w:num>
  <w:num w:numId="8">
    <w:abstractNumId w:val="10"/>
  </w:num>
  <w:num w:numId="9">
    <w:abstractNumId w:val="0"/>
  </w:num>
  <w:num w:numId="10">
    <w:abstractNumId w:val="5"/>
  </w:num>
  <w:num w:numId="11">
    <w:abstractNumId w:val="12"/>
  </w:num>
  <w:num w:numId="12">
    <w:abstractNumId w:val="4"/>
  </w:num>
  <w:num w:numId="13">
    <w:abstractNumId w:val="10"/>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activeWritingStyle w:appName="MSWord" w:lang="fr-BE"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fr-FR" w:vendorID="64" w:dllVersion="6" w:nlCheck="1" w:checkStyle="0"/>
  <w:activeWritingStyle w:appName="MSWord" w:lang="en-IE" w:vendorID="64" w:dllVersion="6" w:nlCheck="1" w:checkStyle="1"/>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89441"/>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785F02"/>
    <w:rsid w:val="00785F02"/>
    <w:rsid w:val="00E717F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9441"/>
    <o:shapelayout v:ext="edit">
      <o:idmap v:ext="edit" data="1"/>
    </o:shapelayout>
  </w:shapeDefaults>
  <w:decimalSymbol w:val="."/>
  <w:listSeparator w:val=","/>
  <w14:docId w14:val="746D4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rPr>
  </w:style>
  <w:style w:type="paragraph" w:styleId="Heading1">
    <w:name w:val="heading 1"/>
    <w:aliases w:val="Cover title white"/>
    <w:next w:val="Normal"/>
    <w:link w:val="Heading1Char"/>
    <w:semiHidden/>
    <w:qFormat/>
    <w:pPr>
      <w:keepNext/>
      <w:keepLines/>
      <w:outlineLvl w:val="0"/>
    </w:pPr>
    <w:rPr>
      <w:rFonts w:asciiTheme="majorHAnsi" w:eastAsiaTheme="majorEastAsia" w:hAnsiTheme="majorHAnsi" w:cstheme="majorBidi"/>
      <w:b/>
      <w:caps/>
      <w:color w:val="FFFFFF" w:themeColor="background1"/>
      <w:sz w:val="40"/>
    </w:rPr>
  </w:style>
  <w:style w:type="paragraph" w:styleId="Heading2">
    <w:name w:val="heading 2"/>
    <w:basedOn w:val="Numberedtilelevel1"/>
    <w:next w:val="Normal"/>
    <w:link w:val="Heading2Char"/>
    <w:uiPriority w:val="9"/>
    <w:semiHidden/>
    <w:qFormat/>
    <w:p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3"/>
      </w:numPr>
      <w:spacing w:before="200"/>
      <w:outlineLvl w:val="3"/>
    </w:pPr>
    <w:rPr>
      <w:rFonts w:asciiTheme="majorHAnsi" w:eastAsiaTheme="majorEastAsia" w:hAnsiTheme="majorHAnsi" w:cstheme="majorBidi"/>
      <w:b/>
      <w:i/>
      <w:color w:val="2F5773" w:themeColor="accent1"/>
    </w:rPr>
  </w:style>
  <w:style w:type="paragraph" w:styleId="Heading5">
    <w:name w:val="heading 5"/>
    <w:aliases w:val="Cover subtitle white"/>
    <w:next w:val="Normal"/>
    <w:link w:val="Heading5Char"/>
    <w:semiHidden/>
    <w:qFormat/>
    <w:pPr>
      <w:keepNext/>
      <w:keepLines/>
      <w:spacing w:before="200"/>
      <w:outlineLvl w:val="4"/>
    </w:pPr>
    <w:rPr>
      <w:rFonts w:asciiTheme="majorHAnsi" w:eastAsiaTheme="majorEastAsia" w:hAnsiTheme="majorHAnsi" w:cstheme="majorBidi"/>
      <w:caps/>
      <w:color w:val="FFFFFF" w:themeColor="background1"/>
      <w:sz w:val="28"/>
    </w:rPr>
  </w:style>
  <w:style w:type="paragraph" w:styleId="Heading6">
    <w:name w:val="heading 6"/>
    <w:basedOn w:val="Normal"/>
    <w:next w:val="Normal"/>
    <w:link w:val="Heading6Char"/>
    <w:uiPriority w:val="9"/>
    <w:semiHidden/>
    <w:qFormat/>
    <w:pPr>
      <w:keepNext/>
      <w:keepLines/>
      <w:numPr>
        <w:ilvl w:val="5"/>
        <w:numId w:val="3"/>
      </w:numPr>
      <w:spacing w:before="200"/>
      <w:outlineLvl w:val="5"/>
    </w:pPr>
    <w:rPr>
      <w:rFonts w:asciiTheme="majorHAnsi" w:eastAsiaTheme="majorEastAsia" w:hAnsiTheme="majorHAnsi" w:cstheme="majorBidi"/>
      <w:i/>
      <w:color w:val="172B39" w:themeColor="accent1" w:themeShade="7F"/>
    </w:rPr>
  </w:style>
  <w:style w:type="paragraph" w:styleId="Heading7">
    <w:name w:val="heading 7"/>
    <w:basedOn w:val="Normal"/>
    <w:next w:val="Normal"/>
    <w:link w:val="Heading7Char"/>
    <w:uiPriority w:val="9"/>
    <w:semiHidden/>
    <w:qFormat/>
    <w:pPr>
      <w:keepNext/>
      <w:keepLines/>
      <w:numPr>
        <w:ilvl w:val="6"/>
        <w:numId w:val="3"/>
      </w:numPr>
      <w:spacing w:before="200"/>
      <w:outlineLvl w:val="6"/>
    </w:pPr>
    <w:rPr>
      <w:rFonts w:asciiTheme="majorHAnsi" w:eastAsiaTheme="majorEastAsia" w:hAnsiTheme="majorHAnsi" w:cstheme="majorBidi"/>
      <w:i/>
      <w:color w:val="404040" w:themeColor="text1" w:themeTint="BF"/>
    </w:rPr>
  </w:style>
  <w:style w:type="paragraph" w:styleId="Heading8">
    <w:name w:val="heading 8"/>
    <w:basedOn w:val="Normal"/>
    <w:next w:val="Normal"/>
    <w:link w:val="Heading8Char"/>
    <w:uiPriority w:val="9"/>
    <w:semiHidden/>
    <w:qFormat/>
    <w:pPr>
      <w:keepNext/>
      <w:keepLines/>
      <w:numPr>
        <w:ilvl w:val="7"/>
        <w:numId w:val="3"/>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qFormat/>
    <w:pPr>
      <w:keepNext/>
      <w:keepLines/>
      <w:numPr>
        <w:ilvl w:val="8"/>
        <w:numId w:val="3"/>
      </w:numPr>
      <w:spacing w:before="200"/>
      <w:outlineLvl w:val="8"/>
    </w:pPr>
    <w:rPr>
      <w:rFonts w:asciiTheme="majorHAnsi" w:eastAsiaTheme="majorEastAsia" w:hAnsiTheme="majorHAnsi" w:cstheme="majorBidi"/>
      <w: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Pr>
      <w:rFonts w:asciiTheme="majorHAnsi" w:eastAsiaTheme="majorEastAsia" w:hAnsiTheme="majorHAnsi" w:cstheme="majorBidi"/>
      <w:b/>
      <w:caps/>
      <w:color w:val="FFFFFF" w:themeColor="background1"/>
      <w:sz w:val="40"/>
    </w:rPr>
  </w:style>
  <w:style w:type="paragraph" w:customStyle="1" w:styleId="Numberedtilelevel1">
    <w:name w:val="Numbered tile level 1"/>
    <w:basedOn w:val="Titlelevel1"/>
    <w:qFormat/>
    <w:pPr>
      <w:numPr>
        <w:numId w:val="7"/>
      </w:numPr>
    </w:p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773" w:themeColor="text2"/>
      <w:spacing w:val="5"/>
      <w:kern w:val="28"/>
      <w:sz w:val="52"/>
    </w:rPr>
  </w:style>
  <w:style w:type="paragraph" w:customStyle="1" w:styleId="Numberedtitlelevel2">
    <w:name w:val="Numbered title level 2"/>
    <w:basedOn w:val="Titlelevel2"/>
    <w:next w:val="body"/>
    <w:qFormat/>
    <w:pPr>
      <w:numPr>
        <w:ilvl w:val="1"/>
        <w:numId w:val="7"/>
      </w:numPr>
    </w:pPr>
  </w:style>
  <w:style w:type="paragraph" w:customStyle="1" w:styleId="Titlelevel2">
    <w:name w:val="Title level 2"/>
    <w:qFormat/>
    <w:pPr>
      <w:spacing w:before="240" w:after="240"/>
    </w:pPr>
    <w:rPr>
      <w:rFonts w:asciiTheme="majorHAnsi" w:eastAsiaTheme="majorEastAsia" w:hAnsiTheme="majorHAnsi" w:cstheme="majorBidi"/>
      <w:color w:val="2F5773" w:themeColor="text2"/>
      <w:sz w:val="32"/>
    </w:rPr>
  </w:style>
  <w:style w:type="paragraph" w:customStyle="1" w:styleId="body">
    <w:name w:val="body"/>
    <w:qFormat/>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color w:val="2F5773" w:themeColor="text2"/>
      <w:sz w:val="3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i/>
      <w:color w:val="2F5773" w:themeColor="accent1"/>
      <w:sz w:val="22"/>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color w:val="172B39" w:themeColor="accent1" w:themeShade="7F"/>
      <w:sz w:val="22"/>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color w:val="404040" w:themeColor="text1" w:themeTint="BF"/>
      <w:sz w:val="2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color w:val="404040" w:themeColor="text1" w:themeTint="BF"/>
      <w:sz w:val="20"/>
    </w:rPr>
  </w:style>
  <w:style w:type="paragraph" w:styleId="BalloonText">
    <w:name w:val="Balloon Text"/>
    <w:basedOn w:val="Normal"/>
    <w:link w:val="BalloonTextChar"/>
    <w:uiPriority w:val="99"/>
    <w:semiHidden/>
    <w:rPr>
      <w:rFonts w:ascii="Lucida Grande" w:hAnsi="Lucida Grande" w:cs="Lucida Grande"/>
      <w:sz w:val="18"/>
    </w:rPr>
  </w:style>
  <w:style w:type="character" w:customStyle="1" w:styleId="BalloonTextChar">
    <w:name w:val="Balloon Text Char"/>
    <w:basedOn w:val="DefaultParagraphFont"/>
    <w:link w:val="BalloonText"/>
    <w:uiPriority w:val="99"/>
    <w:semiHidden/>
    <w:rPr>
      <w:rFonts w:ascii="Lucida Grande" w:hAnsi="Lucida Grande" w:cs="Lucida Grande"/>
      <w:sz w:val="18"/>
    </w:rPr>
  </w:style>
  <w:style w:type="paragraph" w:customStyle="1" w:styleId="Tableheader">
    <w:name w:val="Table header"/>
    <w:next w:val="Tabledata"/>
    <w:qFormat/>
    <w:pPr>
      <w:spacing w:after="80"/>
    </w:pPr>
    <w:rPr>
      <w:rFonts w:ascii="Calibri" w:eastAsia="Times New Roman" w:hAnsi="Calibri" w:cs="Times New Roman"/>
      <w:b/>
      <w:sz w:val="22"/>
    </w:rPr>
  </w:style>
  <w:style w:type="paragraph" w:customStyle="1" w:styleId="Tabledata">
    <w:name w:val="Table data"/>
    <w:basedOn w:val="body"/>
    <w:qFormat/>
    <w:pPr>
      <w:spacing w:before="120" w:line="240" w:lineRule="auto"/>
    </w:pPr>
    <w:rPr>
      <w:rFonts w:eastAsia="Times New Roman" w:cstheme="minorHAnsi"/>
      <w:sz w:val="20"/>
    </w:rPr>
  </w:style>
  <w:style w:type="paragraph" w:customStyle="1" w:styleId="List1">
    <w:name w:val="List1"/>
    <w:autoRedefine/>
    <w:qFormat/>
    <w:pPr>
      <w:numPr>
        <w:numId w:val="5"/>
      </w:numPr>
    </w:pPr>
    <w:rPr>
      <w:sz w:val="22"/>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sz w:val="22"/>
    </w:rPr>
  </w:style>
  <w:style w:type="table" w:styleId="TableGrid">
    <w:name w:val="Table Grid"/>
    <w:basedOn w:val="TableProfessional"/>
    <w:uiPriority w:val="59"/>
    <w:rPr>
      <w:sz w:val="20"/>
      <w:lang w:val="en-IE" w:eastAsia="en-IE"/>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rPr>
      <w:tblPr/>
      <w:tcPr>
        <w:shd w:val="solid" w:color="000000" w:fill="FFFFFF"/>
      </w:tcPr>
    </w:tblStylePr>
  </w:style>
  <w:style w:type="paragraph" w:styleId="List">
    <w:name w:val="List"/>
    <w:autoRedefine/>
    <w:uiPriority w:val="99"/>
    <w:semiHidden/>
    <w:qFormat/>
    <w:pPr>
      <w:numPr>
        <w:numId w:val="6"/>
      </w:numPr>
      <w:spacing w:before="240" w:after="120"/>
      <w:contextualSpacing/>
    </w:pPr>
    <w:rPr>
      <w:sz w:val="22"/>
    </w:rPr>
  </w:style>
  <w:style w:type="paragraph" w:customStyle="1" w:styleId="Titlelevel1">
    <w:name w:val="Title level 1"/>
    <w:autoRedefine/>
    <w:qFormat/>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rPr>
  </w:style>
  <w:style w:type="paragraph" w:customStyle="1" w:styleId="Titlelevel3">
    <w:name w:val="Title level 3"/>
    <w:qFormat/>
    <w:pPr>
      <w:spacing w:before="240" w:after="240"/>
    </w:pPr>
    <w:rPr>
      <w:b/>
      <w:color w:val="2F5773" w:themeColor="text2"/>
    </w:rPr>
  </w:style>
  <w:style w:type="paragraph" w:customStyle="1" w:styleId="Titlelevel4">
    <w:name w:val="Title level 4"/>
    <w:next w:val="body"/>
    <w:qFormat/>
    <w:pPr>
      <w:spacing w:before="240" w:after="240"/>
    </w:pPr>
    <w:rPr>
      <w:color w:val="E98E31" w:themeColor="background2"/>
    </w:rPr>
  </w:style>
  <w:style w:type="paragraph" w:customStyle="1" w:styleId="Figuretitle">
    <w:name w:val="Figure title"/>
    <w:basedOn w:val="body"/>
    <w:next w:val="Normal"/>
    <w:autoRedefine/>
    <w:qFormat/>
    <w:pPr>
      <w:keepNext/>
      <w:spacing w:before="360" w:after="360"/>
    </w:pPr>
    <w:rPr>
      <w:rFonts w:eastAsia="Times New Roman" w:cs="Times New Roman"/>
      <w:color w:val="2F5773" w:themeColor="text2"/>
    </w:rPr>
  </w:style>
  <w:style w:type="table" w:customStyle="1" w:styleId="EBAtable">
    <w:name w:val="EBA table"/>
    <w:basedOn w:val="TableNormal"/>
    <w:uiPriority w:val="99"/>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sz w:val="22"/>
    </w:rPr>
  </w:style>
  <w:style w:type="paragraph" w:customStyle="1" w:styleId="Runningtitle">
    <w:name w:val="Running title"/>
    <w:qFormat/>
    <w:rPr>
      <w:caps/>
      <w:sz w:val="16"/>
    </w:rPr>
  </w:style>
  <w:style w:type="paragraph" w:styleId="FootnoteText">
    <w:name w:val="footnote text"/>
    <w:basedOn w:val="body"/>
    <w:link w:val="FootnoteTextChar"/>
    <w:autoRedefine/>
    <w:qFormat/>
    <w:pPr>
      <w:spacing w:before="80" w:after="0" w:line="200" w:lineRule="exact"/>
    </w:pPr>
    <w:rPr>
      <w:sz w:val="18"/>
    </w:rPr>
  </w:style>
  <w:style w:type="character" w:customStyle="1" w:styleId="FootnoteTextChar">
    <w:name w:val="Footnote Text Char"/>
    <w:basedOn w:val="DefaultParagraphFont"/>
    <w:link w:val="FootnoteText"/>
    <w:rPr>
      <w:sz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Pr>
      <w:rFonts w:asciiTheme="minorHAnsi" w:hAnsiTheme="minorHAnsi"/>
      <w:sz w:val="22"/>
      <w:vertAlign w:val="superscript"/>
    </w:rPr>
  </w:style>
  <w:style w:type="paragraph" w:customStyle="1" w:styleId="bullet1">
    <w:name w:val="bullet 1"/>
    <w:basedOn w:val="body"/>
    <w:next w:val="body"/>
    <w:qFormat/>
    <w:pPr>
      <w:numPr>
        <w:numId w:val="2"/>
      </w:numPr>
    </w:pPr>
  </w:style>
  <w:style w:type="paragraph" w:styleId="TOC1">
    <w:name w:val="toc 1"/>
    <w:autoRedefine/>
    <w:uiPriority w:val="39"/>
    <w:qFormat/>
    <w:pPr>
      <w:tabs>
        <w:tab w:val="left" w:pos="312"/>
        <w:tab w:val="left" w:pos="421"/>
        <w:tab w:val="right" w:pos="8771"/>
      </w:tabs>
      <w:spacing w:before="120" w:after="120"/>
      <w:outlineLvl w:val="0"/>
    </w:pPr>
    <w:rPr>
      <w:b/>
      <w:color w:val="2F5773" w:themeColor="text2"/>
      <w:sz w:val="22"/>
    </w:rPr>
  </w:style>
  <w:style w:type="paragraph" w:styleId="TOC2">
    <w:name w:val="toc 2"/>
    <w:next w:val="Normal"/>
    <w:autoRedefine/>
    <w:uiPriority w:val="39"/>
    <w:qFormat/>
    <w:pPr>
      <w:tabs>
        <w:tab w:val="left" w:pos="529"/>
        <w:tab w:val="right" w:pos="8771"/>
      </w:tabs>
      <w:spacing w:before="80" w:after="80"/>
    </w:pPr>
    <w:rPr>
      <w:sz w:val="22"/>
    </w:rPr>
  </w:style>
  <w:style w:type="paragraph" w:styleId="TOC3">
    <w:name w:val="toc 3"/>
    <w:basedOn w:val="Normal"/>
    <w:next w:val="Normal"/>
    <w:autoRedefine/>
    <w:uiPriority w:val="39"/>
    <w:qFormat/>
    <w:pPr>
      <w:tabs>
        <w:tab w:val="right" w:pos="8771"/>
      </w:tabs>
      <w:ind w:left="567"/>
    </w:pPr>
  </w:style>
  <w:style w:type="paragraph" w:styleId="TOC4">
    <w:name w:val="toc 4"/>
    <w:basedOn w:val="Normal"/>
    <w:next w:val="Normal"/>
    <w:autoRedefine/>
    <w:uiPriority w:val="39"/>
    <w:pPr>
      <w:tabs>
        <w:tab w:val="right" w:pos="8771"/>
      </w:tabs>
      <w:ind w:left="1134"/>
    </w:pPr>
  </w:style>
  <w:style w:type="paragraph" w:customStyle="1" w:styleId="bullet2">
    <w:name w:val="bullet 2"/>
    <w:basedOn w:val="body"/>
    <w:qFormat/>
    <w:pPr>
      <w:numPr>
        <w:numId w:val="1"/>
      </w:numPr>
    </w:pPr>
  </w:style>
  <w:style w:type="paragraph" w:customStyle="1" w:styleId="Numberedtitlelevel3">
    <w:name w:val="Numbered title level 3"/>
    <w:basedOn w:val="Titlelevel3"/>
    <w:next w:val="body"/>
    <w:qFormat/>
    <w:pPr>
      <w:numPr>
        <w:ilvl w:val="2"/>
        <w:numId w:val="7"/>
      </w:numPr>
    </w:pPr>
  </w:style>
  <w:style w:type="table" w:styleId="LightShading">
    <w:name w:val="Light Shading"/>
    <w:basedOn w:val="TableNormal"/>
    <w:uiPriority w:val="6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rPr>
      <w:tblPr/>
      <w:tcPr>
        <w:tcBorders>
          <w:top w:val="single" w:sz="8" w:space="0" w:color="000000" w:themeColor="text1"/>
          <w:left w:val="nil"/>
          <w:bottom w:val="single" w:sz="8" w:space="0" w:color="000000" w:themeColor="text1"/>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
      </w:numPr>
    </w:p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sz w:val="22"/>
    </w:rPr>
  </w:style>
  <w:style w:type="paragraph" w:styleId="Title">
    <w:name w:val="Title"/>
    <w:basedOn w:val="Normal"/>
    <w:next w:val="Normal"/>
    <w:link w:val="TitleChar"/>
    <w:qFormat/>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rPr>
  </w:style>
  <w:style w:type="character" w:customStyle="1" w:styleId="TitleChar">
    <w:name w:val="Title Char"/>
    <w:basedOn w:val="DefaultParagraphFont"/>
    <w:link w:val="Title"/>
    <w:rPr>
      <w:rFonts w:asciiTheme="majorHAnsi" w:eastAsiaTheme="majorEastAsia" w:hAnsiTheme="majorHAnsi" w:cstheme="majorBidi"/>
      <w:color w:val="2F5773" w:themeColor="text2"/>
      <w:spacing w:val="5"/>
      <w:kern w:val="28"/>
      <w:sz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pPr>
    <w:rPr>
      <w:rFonts w:asciiTheme="majorHAnsi" w:eastAsiaTheme="majorEastAsia" w:hAnsiTheme="majorHAnsi" w:cstheme="majorBidi"/>
      <w:color w:val="2F5773" w:themeColor="accent1"/>
      <w:sz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2F5773" w:themeColor="accent1"/>
      <w:sz w:val="32"/>
    </w:rPr>
  </w:style>
  <w:style w:type="character" w:styleId="BookTitle">
    <w:name w:val="Book Title"/>
    <w:basedOn w:val="DefaultParagraphFont"/>
    <w:uiPriority w:val="33"/>
    <w:semiHidden/>
    <w:qFormat/>
    <w:rPr>
      <w:b/>
      <w:smallCaps/>
      <w:spacing w:val="5"/>
    </w:rPr>
  </w:style>
  <w:style w:type="character" w:customStyle="1" w:styleId="Highlighttext">
    <w:name w:val="Highlight text"/>
    <w:basedOn w:val="DefaultParagraphFont"/>
    <w:uiPriority w:val="1"/>
    <w:semiHidden/>
    <w:qFormat/>
    <w:rPr>
      <w:rFonts w:asciiTheme="minorHAnsi" w:hAnsiTheme="minorHAnsi"/>
      <w:b/>
      <w:caps w:val="0"/>
      <w:smallCaps w:val="0"/>
      <w:color w:val="E98E31" w:themeColor="background2"/>
      <w:sz w:val="22"/>
    </w:rPr>
  </w:style>
  <w:style w:type="paragraph" w:customStyle="1" w:styleId="abbreviation">
    <w:name w:val="abbreviation"/>
    <w:basedOn w:val="Tableheader"/>
    <w:qFormat/>
  </w:style>
  <w:style w:type="paragraph" w:styleId="ListBullet">
    <w:name w:val="List Bullet"/>
    <w:basedOn w:val="Normal"/>
    <w:semiHidden/>
    <w:qFormat/>
    <w:pPr>
      <w:numPr>
        <w:numId w:val="9"/>
      </w:numPr>
      <w:contextualSpacing/>
    </w:pPr>
  </w:style>
  <w:style w:type="character" w:styleId="Hyperlink">
    <w:name w:val="Hyperlink"/>
    <w:basedOn w:val="DefaultParagraphFont"/>
    <w:uiPriority w:val="99"/>
    <w:rPr>
      <w:color w:val="2F5773" w:themeColor="hyperlink"/>
      <w:u w:val="single"/>
    </w:rPr>
  </w:style>
  <w:style w:type="paragraph" w:customStyle="1" w:styleId="numberedparagraph">
    <w:name w:val="numbered paragraph"/>
    <w:basedOn w:val="body"/>
    <w:qFormat/>
    <w:pPr>
      <w:numPr>
        <w:numId w:val="8"/>
      </w:numPr>
    </w:p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pPr>
    <w:rPr>
      <w:rFonts w:ascii="Calibri" w:eastAsiaTheme="minorHAnsi" w:hAnsi="Calibri" w:cs="Calibri"/>
    </w:rPr>
  </w:style>
  <w:style w:type="paragraph" w:styleId="TOCHeading">
    <w:name w:val="TOC Heading"/>
    <w:basedOn w:val="Heading1"/>
    <w:next w:val="Normal"/>
    <w:uiPriority w:val="39"/>
    <w:semiHidden/>
    <w:qFormat/>
    <w:pPr>
      <w:spacing w:before="480"/>
      <w:outlineLvl w:val="9"/>
    </w:pPr>
    <w:rPr>
      <w:caps w:val="0"/>
      <w:color w:val="234156" w:themeColor="accent1" w:themeShade="BF"/>
      <w:sz w:val="28"/>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basedOn w:val="Normal"/>
    <w:link w:val="ListParagraphChar"/>
    <w:uiPriority w:val="34"/>
    <w:qFormat/>
    <w:pPr>
      <w:ind w:left="720"/>
    </w:pPr>
    <w:rPr>
      <w:rFonts w:ascii="Calibri" w:eastAsia="Calibri" w:hAnsi="Calibri" w:cs="Times New Roman"/>
    </w:rPr>
  </w:style>
  <w:style w:type="character" w:styleId="CommentReference">
    <w:name w:val="annotation reference"/>
    <w:basedOn w:val="DefaultParagraphFont"/>
    <w:uiPriority w:val="99"/>
    <w:semiHidden/>
    <w:unhideWhenUsed/>
    <w:rPr>
      <w:sz w:val="16"/>
    </w:rPr>
  </w:style>
  <w:style w:type="paragraph" w:styleId="CommentText">
    <w:name w:val="annotation text"/>
    <w:basedOn w:val="Normal"/>
    <w:link w:val="CommentTextChar"/>
    <w:uiPriority w:val="99"/>
    <w:unhideWhenUsed/>
    <w:rPr>
      <w:sz w:val="20"/>
    </w:rPr>
  </w:style>
  <w:style w:type="character" w:customStyle="1" w:styleId="CommentTextChar">
    <w:name w:val="Comment Text Char"/>
    <w:basedOn w:val="DefaultParagraphFont"/>
    <w:link w:val="CommentText"/>
    <w:uiPriority w:val="99"/>
    <w:rPr>
      <w:sz w:val="20"/>
    </w:rPr>
  </w:style>
  <w:style w:type="paragraph" w:styleId="CommentSubject">
    <w:name w:val="annotation subject"/>
    <w:basedOn w:val="CommentText"/>
    <w:next w:val="CommentText"/>
    <w:link w:val="CommentSubjectChar"/>
    <w:uiPriority w:val="99"/>
    <w:semiHidden/>
    <w:unhideWhenUsed/>
    <w:rPr>
      <w:b/>
    </w:rPr>
  </w:style>
  <w:style w:type="character" w:customStyle="1" w:styleId="CommentSubjectChar">
    <w:name w:val="Comment Subject Char"/>
    <w:basedOn w:val="CommentTextChar"/>
    <w:link w:val="CommentSubject"/>
    <w:uiPriority w:val="99"/>
    <w:semiHidden/>
    <w:rPr>
      <w:b/>
      <w:sz w:val="20"/>
    </w:rPr>
  </w:style>
  <w:style w:type="paragraph" w:styleId="Caption">
    <w:name w:val="caption"/>
    <w:basedOn w:val="Normal"/>
    <w:next w:val="Normal"/>
    <w:uiPriority w:val="35"/>
    <w:unhideWhenUsed/>
    <w:qFormat/>
    <w:pPr>
      <w:spacing w:after="200"/>
    </w:pPr>
    <w:rPr>
      <w:b/>
      <w:color w:val="2F5773" w:themeColor="accent1"/>
      <w:sz w:val="18"/>
    </w:rPr>
  </w:style>
  <w:style w:type="paragraph" w:customStyle="1" w:styleId="TableTitle">
    <w:name w:val="TableTitle"/>
    <w:basedOn w:val="Normal"/>
    <w:next w:val="Normal"/>
    <w:link w:val="TableTitleChar"/>
    <w:pPr>
      <w:keepNext/>
      <w:spacing w:before="120" w:after="240"/>
      <w:jc w:val="center"/>
    </w:pPr>
    <w:rPr>
      <w:rFonts w:ascii="Arial" w:eastAsia="MS Mincho" w:hAnsi="Arial" w:cs="Times New Roman"/>
      <w:b/>
    </w:rPr>
  </w:style>
  <w:style w:type="character" w:customStyle="1" w:styleId="TableTitleChar">
    <w:name w:val="TableTitle Char"/>
    <w:basedOn w:val="DefaultParagraphFont"/>
    <w:link w:val="TableTitle"/>
    <w:locked/>
    <w:rPr>
      <w:rFonts w:ascii="Arial" w:eastAsia="MS Mincho" w:hAnsi="Arial" w:cs="Times New Roman"/>
      <w:b/>
      <w:sz w:val="22"/>
    </w:rPr>
  </w:style>
  <w:style w:type="paragraph" w:styleId="Revision">
    <w:name w:val="Revision"/>
    <w:hidden/>
    <w:uiPriority w:val="99"/>
    <w:semiHidden/>
    <w:rPr>
      <w:sz w:val="22"/>
    </w:rPr>
  </w:style>
  <w:style w:type="character" w:customStyle="1" w:styleId="FormatvorlageInstructionsTabelleText">
    <w:name w:val="Formatvorlage Instructions Tabelle Text"/>
    <w:uiPriority w:val="99"/>
    <w:qFormat/>
    <w:rPr>
      <w:rFonts w:ascii="Verdana" w:hAnsi="Verdana" w:cs="Times New Roman"/>
      <w:sz w:val="20"/>
      <w:u w:val="none"/>
    </w:rPr>
  </w:style>
  <w:style w:type="character" w:customStyle="1" w:styleId="InstructionsTabelleberschrift">
    <w:name w:val="Instructions Tabelle Überschrift"/>
    <w:qFormat/>
    <w:rPr>
      <w:rFonts w:ascii="Verdana" w:hAnsi="Verdana" w:cs="Times New Roman"/>
      <w:b/>
      <w:sz w:val="20"/>
      <w:u w:val="single"/>
    </w:rPr>
  </w:style>
  <w:style w:type="paragraph" w:customStyle="1" w:styleId="InstructionsText">
    <w:name w:val="Instructions Text"/>
    <w:basedOn w:val="Normal"/>
    <w:link w:val="InstructionsTextChar"/>
    <w:autoRedefine/>
    <w:pPr>
      <w:jc w:val="both"/>
    </w:pPr>
    <w:rPr>
      <w:rFonts w:ascii="Times New Roman" w:eastAsiaTheme="majorEastAsia" w:hAnsi="Times New Roman" w:cs="Arial"/>
    </w:rPr>
  </w:style>
  <w:style w:type="character" w:customStyle="1" w:styleId="InstructionsTextChar">
    <w:name w:val="Instructions Text Char"/>
    <w:link w:val="InstructionsText"/>
    <w:locked/>
    <w:rPr>
      <w:rFonts w:ascii="Times New Roman" w:eastAsiaTheme="majorEastAsia" w:hAnsi="Times New Roman" w:cs="Arial"/>
      <w:sz w:val="22"/>
    </w:rPr>
  </w:style>
  <w:style w:type="character" w:customStyle="1" w:styleId="ListParagraphChar">
    <w:name w:val="List Paragraph Char"/>
    <w:link w:val="ListParagraph"/>
    <w:uiPriority w:val="34"/>
    <w:rPr>
      <w:rFonts w:ascii="Calibri" w:eastAsia="Calibri" w:hAnsi="Calibri" w:cs="Times New Roman"/>
      <w:sz w:val="22"/>
    </w:rPr>
  </w:style>
  <w:style w:type="paragraph" w:customStyle="1" w:styleId="InstructionsText2">
    <w:name w:val="Instructions Text 2"/>
    <w:basedOn w:val="InstructionsText"/>
    <w:qFormat/>
    <w:pPr>
      <w:numPr>
        <w:numId w:val="16"/>
      </w:numPr>
      <w:spacing w:after="240"/>
    </w:pPr>
    <w:rPr>
      <w:rFonts w:eastAsia="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739952">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135836879">
      <w:bodyDiv w:val="1"/>
      <w:marLeft w:val="0"/>
      <w:marRight w:val="0"/>
      <w:marTop w:val="0"/>
      <w:marBottom w:val="0"/>
      <w:divBdr>
        <w:top w:val="none" w:sz="0" w:space="0" w:color="auto"/>
        <w:left w:val="none" w:sz="0" w:space="0" w:color="auto"/>
        <w:bottom w:val="none" w:sz="0" w:space="0" w:color="auto"/>
        <w:right w:val="none" w:sz="0" w:space="0" w:color="auto"/>
      </w:divBdr>
    </w:div>
    <w:div w:id="1406999856">
      <w:bodyDiv w:val="1"/>
      <w:marLeft w:val="0"/>
      <w:marRight w:val="0"/>
      <w:marTop w:val="0"/>
      <w:marBottom w:val="0"/>
      <w:divBdr>
        <w:top w:val="none" w:sz="0" w:space="0" w:color="auto"/>
        <w:left w:val="none" w:sz="0" w:space="0" w:color="auto"/>
        <w:bottom w:val="none" w:sz="0" w:space="0" w:color="auto"/>
        <w:right w:val="none" w:sz="0" w:space="0" w:color="auto"/>
      </w:divBdr>
    </w:div>
    <w:div w:id="1940988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BAC95-85AB-4C10-A9EE-9E8F929E3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9662</Words>
  <Characters>55079</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2021-11-25T14:57:00Z</dcterms:created>
  <dcterms:modified xsi:type="dcterms:W3CDTF">2022-01-14T17:13:00Z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2022-01-14T17:13:22Z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61c24d23-0b1e-40e7-ae34-589c4385cc60</vt:lpwstr>
  </property>
  <property fmtid="{D5CDD505-2E9C-101B-9397-08002B2CF9AE}" pid="8" name="MSIP_Label_5c7eb9de-735b-4a68-8fe4-c9c62709b012_ContentBits">
    <vt:lpwstr>1</vt:lpwstr>
  </property>
</Properties>
</file>