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1F99A" w14:textId="77777777" w:rsidR="00DA0148" w:rsidRPr="004B1B63" w:rsidRDefault="004B1B63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Toc359315628"/>
      <w:bookmarkStart w:id="1" w:name="_Toc361844197"/>
      <w:bookmarkStart w:id="2" w:name="_Toc473560873"/>
      <w:bookmarkStart w:id="3" w:name="_Toc7084158"/>
      <w:bookmarkStart w:id="4" w:name="_Toc308175820"/>
      <w:bookmarkStart w:id="5" w:name="_Toc360188325"/>
      <w:r w:rsidRPr="004B1B63">
        <w:rPr>
          <w:rFonts w:ascii="Times New Roman" w:hAnsi="Times New Roman"/>
          <w:b/>
          <w:sz w:val="24"/>
          <w:szCs w:val="24"/>
        </w:rPr>
        <w:t>SK</w:t>
      </w:r>
      <w:r w:rsidRPr="004B1B63">
        <w:rPr>
          <w:rFonts w:ascii="Times New Roman" w:hAnsi="Times New Roman"/>
        </w:rPr>
        <w:br/>
      </w:r>
      <w:r w:rsidRPr="004B1B63">
        <w:rPr>
          <w:rFonts w:ascii="Times New Roman" w:hAnsi="Times New Roman"/>
          <w:b/>
          <w:sz w:val="24"/>
          <w:szCs w:val="24"/>
        </w:rPr>
        <w:t>PRÍLOHA II</w:t>
      </w:r>
    </w:p>
    <w:p w14:paraId="67015884" w14:textId="77777777" w:rsidR="00DA0148" w:rsidRPr="004B1B63" w:rsidRDefault="004B1B63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4B1B63">
        <w:rPr>
          <w:rFonts w:ascii="Times New Roman" w:hAnsi="Times New Roman"/>
          <w:b/>
          <w:sz w:val="24"/>
          <w:szCs w:val="20"/>
          <w:u w:val="single"/>
        </w:rPr>
        <w:t>PRÍLOHA II</w:t>
      </w:r>
      <w:bookmarkEnd w:id="0"/>
      <w:bookmarkEnd w:id="1"/>
    </w:p>
    <w:p w14:paraId="39ADBC69" w14:textId="77777777" w:rsidR="00DA0148" w:rsidRPr="004B1B63" w:rsidRDefault="004B1B63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4B1B63">
        <w:rPr>
          <w:rFonts w:ascii="Times New Roman" w:hAnsi="Times New Roman"/>
          <w:b/>
          <w:sz w:val="24"/>
          <w:szCs w:val="20"/>
        </w:rPr>
        <w:t>PREDKLADANIE SPRÁV INVESTIČNÝMI SPOLOČNOSŤAMI INÝMI NEŽ MALÉ A NEPREPOJENÉ INVESTIČNÉ SPOLOČNOSTI</w:t>
      </w:r>
    </w:p>
    <w:p w14:paraId="5921D6AB" w14:textId="77777777" w:rsidR="00DA0148" w:rsidRPr="004B1B63" w:rsidRDefault="004B1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1B63">
        <w:rPr>
          <w:rFonts w:ascii="Times New Roman" w:hAnsi="Times New Roman"/>
          <w:sz w:val="24"/>
          <w:szCs w:val="24"/>
        </w:rPr>
        <w:t>Obsah</w:t>
      </w:r>
    </w:p>
    <w:p w14:paraId="023545C0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ČASŤ I: VŠEOBECNÉ POKYNY</w:t>
      </w:r>
      <w:r w:rsidRPr="004B1B63">
        <w:rPr>
          <w:rFonts w:ascii="Times New Roman" w:hAnsi="Times New Roman"/>
          <w:noProof/>
        </w:rPr>
        <w:tab/>
        <w:t>4</w:t>
      </w:r>
    </w:p>
    <w:p w14:paraId="50C1923E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1. Štruktúra a pravidlá</w:t>
      </w:r>
      <w:r w:rsidRPr="004B1B63">
        <w:rPr>
          <w:rFonts w:ascii="Times New Roman" w:hAnsi="Times New Roman"/>
          <w:noProof/>
        </w:rPr>
        <w:tab/>
        <w:t>4</w:t>
      </w:r>
    </w:p>
    <w:p w14:paraId="2D1436E8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  <w:u w:val="single"/>
        </w:rPr>
        <w:t>1.1.</w:t>
      </w:r>
      <w:r w:rsidRPr="004B1B63">
        <w:rPr>
          <w:rFonts w:ascii="Times New Roman" w:hAnsi="Times New Roman"/>
          <w:noProof/>
          <w:u w:val="single"/>
        </w:rPr>
        <w:t xml:space="preserve"> Štruktúra</w:t>
      </w:r>
      <w:r w:rsidRPr="004B1B63">
        <w:rPr>
          <w:rFonts w:ascii="Times New Roman" w:hAnsi="Times New Roman"/>
          <w:noProof/>
        </w:rPr>
        <w:tab/>
        <w:t>4</w:t>
      </w:r>
    </w:p>
    <w:p w14:paraId="7B8B3FB7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  <w:u w:val="single"/>
        </w:rPr>
        <w:t>1.2.</w:t>
      </w:r>
      <w:r w:rsidRPr="004B1B63">
        <w:rPr>
          <w:rFonts w:ascii="Times New Roman" w:hAnsi="Times New Roman"/>
          <w:noProof/>
          <w:u w:val="single"/>
        </w:rPr>
        <w:t xml:space="preserve"> Pravidlá číslovania</w:t>
      </w:r>
      <w:r w:rsidRPr="004B1B63">
        <w:rPr>
          <w:rFonts w:ascii="Times New Roman" w:hAnsi="Times New Roman"/>
          <w:noProof/>
        </w:rPr>
        <w:tab/>
        <w:t>4</w:t>
      </w:r>
    </w:p>
    <w:p w14:paraId="28183CBA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  <w:u w:val="single"/>
        </w:rPr>
        <w:t>1.3.</w:t>
      </w:r>
      <w:r w:rsidRPr="004B1B63">
        <w:rPr>
          <w:rFonts w:ascii="Times New Roman" w:hAnsi="Times New Roman"/>
          <w:noProof/>
          <w:u w:val="single"/>
        </w:rPr>
        <w:t xml:space="preserve"> Pravidlá používania znamienok</w:t>
      </w:r>
      <w:r w:rsidRPr="004B1B63">
        <w:rPr>
          <w:rFonts w:ascii="Times New Roman" w:hAnsi="Times New Roman"/>
          <w:noProof/>
        </w:rPr>
        <w:tab/>
        <w:t>4</w:t>
      </w:r>
    </w:p>
    <w:p w14:paraId="44DE7F1E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  <w:u w:val="single"/>
        </w:rPr>
        <w:t>1.4.</w:t>
      </w:r>
      <w:r w:rsidRPr="004B1B63">
        <w:rPr>
          <w:rFonts w:ascii="Times New Roman" w:hAnsi="Times New Roman"/>
          <w:noProof/>
          <w:u w:val="single"/>
        </w:rPr>
        <w:t xml:space="preserve"> Prudenciálna konsolidácia</w:t>
      </w:r>
      <w:r w:rsidRPr="004B1B63">
        <w:rPr>
          <w:rFonts w:ascii="Times New Roman" w:hAnsi="Times New Roman"/>
          <w:noProof/>
        </w:rPr>
        <w:tab/>
        <w:t>4</w:t>
      </w:r>
    </w:p>
    <w:p w14:paraId="26BF69AE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ČASŤ II: POKYNY TÝKAJÚCE SA VZOROV</w:t>
      </w:r>
      <w:r w:rsidRPr="004B1B63">
        <w:rPr>
          <w:rFonts w:ascii="Times New Roman" w:hAnsi="Times New Roman"/>
          <w:noProof/>
        </w:rPr>
        <w:tab/>
        <w:t>5</w:t>
      </w:r>
    </w:p>
    <w:p w14:paraId="18461281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b/>
          <w:noProof/>
        </w:rPr>
        <w:t>1. VLASTNÉ ZDROJE: ÚROVEŇ, ZLOŽENIE, POŽIADAVKY A VÝPOČET</w:t>
      </w:r>
      <w:r w:rsidRPr="004B1B63">
        <w:rPr>
          <w:rFonts w:ascii="Times New Roman" w:hAnsi="Times New Roman"/>
          <w:noProof/>
        </w:rPr>
        <w:tab/>
        <w:t>5</w:t>
      </w:r>
    </w:p>
    <w:p w14:paraId="53408D9E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1.1.</w:t>
      </w:r>
      <w:r w:rsidRPr="004B1B63">
        <w:rPr>
          <w:rFonts w:ascii="Times New Roman" w:hAnsi="Times New Roman"/>
          <w:noProof/>
        </w:rPr>
        <w:t xml:space="preserve"> Všeobecné poznámky</w:t>
      </w:r>
      <w:r w:rsidRPr="004B1B63">
        <w:rPr>
          <w:rFonts w:ascii="Times New Roman" w:hAnsi="Times New Roman"/>
          <w:noProof/>
        </w:rPr>
        <w:tab/>
        <w:t>5</w:t>
      </w:r>
    </w:p>
    <w:p w14:paraId="6E85CD6C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1.2.</w:t>
      </w:r>
      <w:r w:rsidRPr="004B1B63">
        <w:rPr>
          <w:rFonts w:ascii="Times New Roman" w:hAnsi="Times New Roman"/>
          <w:noProof/>
        </w:rPr>
        <w:t xml:space="preserve"> I </w:t>
      </w:r>
      <w:r w:rsidRPr="004B1B63">
        <w:rPr>
          <w:rFonts w:ascii="Times New Roman" w:hAnsi="Times New Roman"/>
          <w:noProof/>
        </w:rPr>
        <w:t>01.00</w:t>
      </w:r>
      <w:r w:rsidRPr="004B1B63">
        <w:rPr>
          <w:rFonts w:ascii="Times New Roman" w:hAnsi="Times New Roman"/>
          <w:noProof/>
        </w:rPr>
        <w:t xml:space="preserve"> – ZLOŽENIE VLASTNÝCH ZDROJOV (I 1)</w:t>
      </w:r>
      <w:r w:rsidRPr="004B1B63">
        <w:rPr>
          <w:rFonts w:ascii="Times New Roman" w:hAnsi="Times New Roman"/>
          <w:noProof/>
        </w:rPr>
        <w:tab/>
        <w:t>5</w:t>
      </w:r>
    </w:p>
    <w:p w14:paraId="1E269F13" w14:textId="77777777" w:rsidR="00DA0148" w:rsidRPr="004B1B63" w:rsidRDefault="004B1B63">
      <w:pPr>
        <w:pStyle w:val="TOC2"/>
        <w:tabs>
          <w:tab w:val="left" w:pos="1100"/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1.2.1.</w:t>
      </w:r>
      <w:r w:rsidRPr="004B1B63">
        <w:rPr>
          <w:rFonts w:ascii="Times New Roman" w:eastAsiaTheme="minorEastAsia" w:hAnsi="Times New Roman"/>
          <w:noProof/>
        </w:rPr>
        <w:tab/>
      </w:r>
      <w:r w:rsidRPr="004B1B63">
        <w:rPr>
          <w:rFonts w:ascii="Times New Roman" w:hAnsi="Times New Roman"/>
          <w:noProof/>
          <w:u w:val="single"/>
        </w:rPr>
        <w:t>Pokyny týkajúce sa konkrétnych pozícií</w:t>
      </w:r>
      <w:r w:rsidRPr="004B1B63">
        <w:rPr>
          <w:rFonts w:ascii="Times New Roman" w:hAnsi="Times New Roman"/>
          <w:noProof/>
        </w:rPr>
        <w:tab/>
        <w:t>5</w:t>
      </w:r>
    </w:p>
    <w:p w14:paraId="4AB152AD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  <w:u w:val="single"/>
        </w:rPr>
        <w:t>1.3.</w:t>
      </w:r>
      <w:r w:rsidRPr="004B1B63">
        <w:rPr>
          <w:rFonts w:ascii="Times New Roman" w:hAnsi="Times New Roman"/>
          <w:noProof/>
          <w:u w:val="single"/>
        </w:rPr>
        <w:t xml:space="preserve"> I </w:t>
      </w:r>
      <w:r w:rsidRPr="004B1B63">
        <w:rPr>
          <w:rFonts w:ascii="Times New Roman" w:hAnsi="Times New Roman"/>
          <w:noProof/>
          <w:u w:val="single"/>
        </w:rPr>
        <w:t>02.01</w:t>
      </w:r>
      <w:r w:rsidRPr="004B1B63">
        <w:rPr>
          <w:rFonts w:ascii="Times New Roman" w:hAnsi="Times New Roman"/>
          <w:noProof/>
          <w:u w:val="single"/>
        </w:rPr>
        <w:t xml:space="preserve"> – POŽIADAVKY NA VLASTNÉ ZDROJE (I </w:t>
      </w:r>
      <w:r w:rsidRPr="004B1B63">
        <w:rPr>
          <w:rFonts w:ascii="Times New Roman" w:hAnsi="Times New Roman"/>
          <w:noProof/>
          <w:u w:val="single"/>
        </w:rPr>
        <w:t>2.1</w:t>
      </w:r>
      <w:r w:rsidRPr="004B1B63">
        <w:rPr>
          <w:rFonts w:ascii="Times New Roman" w:hAnsi="Times New Roman"/>
          <w:noProof/>
          <w:u w:val="single"/>
        </w:rPr>
        <w:t>)</w:t>
      </w:r>
      <w:r w:rsidRPr="004B1B63">
        <w:rPr>
          <w:rFonts w:ascii="Times New Roman" w:hAnsi="Times New Roman"/>
          <w:noProof/>
        </w:rPr>
        <w:tab/>
        <w:t>12</w:t>
      </w:r>
    </w:p>
    <w:p w14:paraId="0FBD8839" w14:textId="77777777" w:rsidR="00DA0148" w:rsidRPr="004B1B63" w:rsidRDefault="004B1B63">
      <w:pPr>
        <w:pStyle w:val="TOC2"/>
        <w:tabs>
          <w:tab w:val="left" w:pos="1100"/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1.3.1.</w:t>
      </w:r>
      <w:r w:rsidRPr="004B1B63">
        <w:rPr>
          <w:rFonts w:ascii="Times New Roman" w:eastAsiaTheme="minorEastAsia" w:hAnsi="Times New Roman"/>
          <w:noProof/>
        </w:rPr>
        <w:tab/>
      </w:r>
      <w:r w:rsidRPr="004B1B63">
        <w:rPr>
          <w:rFonts w:ascii="Times New Roman" w:hAnsi="Times New Roman"/>
          <w:noProof/>
          <w:u w:val="single"/>
        </w:rPr>
        <w:t>Pokyny týkajúce sa konkrétnych pozícií</w:t>
      </w:r>
      <w:r w:rsidRPr="004B1B63">
        <w:rPr>
          <w:rFonts w:ascii="Times New Roman" w:hAnsi="Times New Roman"/>
          <w:noProof/>
        </w:rPr>
        <w:tab/>
        <w:t>12</w:t>
      </w:r>
    </w:p>
    <w:p w14:paraId="751FB038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  <w:u w:val="single"/>
        </w:rPr>
        <w:t>1.4.</w:t>
      </w:r>
      <w:r w:rsidRPr="004B1B63">
        <w:rPr>
          <w:rFonts w:ascii="Times New Roman" w:hAnsi="Times New Roman"/>
          <w:noProof/>
          <w:u w:val="single"/>
        </w:rPr>
        <w:t xml:space="preserve"> I </w:t>
      </w:r>
      <w:r w:rsidRPr="004B1B63">
        <w:rPr>
          <w:rFonts w:ascii="Times New Roman" w:hAnsi="Times New Roman"/>
          <w:noProof/>
          <w:u w:val="single"/>
        </w:rPr>
        <w:t>02.02</w:t>
      </w:r>
      <w:r w:rsidRPr="004B1B63">
        <w:rPr>
          <w:rFonts w:ascii="Times New Roman" w:hAnsi="Times New Roman"/>
          <w:noProof/>
          <w:u w:val="single"/>
        </w:rPr>
        <w:t xml:space="preserve"> – PODIELY KAPITÁLU (I </w:t>
      </w:r>
      <w:r w:rsidRPr="004B1B63">
        <w:rPr>
          <w:rFonts w:ascii="Times New Roman" w:hAnsi="Times New Roman"/>
          <w:noProof/>
          <w:u w:val="single"/>
        </w:rPr>
        <w:t>2.2</w:t>
      </w:r>
      <w:r w:rsidRPr="004B1B63">
        <w:rPr>
          <w:rFonts w:ascii="Times New Roman" w:hAnsi="Times New Roman"/>
          <w:noProof/>
          <w:u w:val="single"/>
        </w:rPr>
        <w:t>)</w:t>
      </w:r>
      <w:r w:rsidRPr="004B1B63">
        <w:rPr>
          <w:rFonts w:ascii="Times New Roman" w:hAnsi="Times New Roman"/>
          <w:noProof/>
        </w:rPr>
        <w:tab/>
        <w:t>13</w:t>
      </w:r>
    </w:p>
    <w:p w14:paraId="5BB8596A" w14:textId="77777777" w:rsidR="00DA0148" w:rsidRPr="004B1B63" w:rsidRDefault="004B1B63">
      <w:pPr>
        <w:pStyle w:val="TOC2"/>
        <w:tabs>
          <w:tab w:val="left" w:pos="1100"/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1.4.1.</w:t>
      </w:r>
      <w:r w:rsidRPr="004B1B63">
        <w:rPr>
          <w:rFonts w:ascii="Times New Roman" w:eastAsiaTheme="minorEastAsia" w:hAnsi="Times New Roman"/>
          <w:noProof/>
        </w:rPr>
        <w:tab/>
      </w:r>
      <w:r w:rsidRPr="004B1B63">
        <w:rPr>
          <w:rFonts w:ascii="Times New Roman" w:hAnsi="Times New Roman"/>
          <w:noProof/>
          <w:u w:val="single"/>
        </w:rPr>
        <w:t xml:space="preserve">Pokyny </w:t>
      </w:r>
      <w:r w:rsidRPr="004B1B63">
        <w:rPr>
          <w:rFonts w:ascii="Times New Roman" w:hAnsi="Times New Roman"/>
          <w:noProof/>
          <w:u w:val="single"/>
        </w:rPr>
        <w:t>týkajúce sa konkrétnych pozícií</w:t>
      </w:r>
      <w:r w:rsidRPr="004B1B63">
        <w:rPr>
          <w:rFonts w:ascii="Times New Roman" w:hAnsi="Times New Roman"/>
          <w:noProof/>
        </w:rPr>
        <w:tab/>
        <w:t>13</w:t>
      </w:r>
    </w:p>
    <w:p w14:paraId="4A4B2820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  <w:u w:val="single"/>
        </w:rPr>
        <w:t>1.5.</w:t>
      </w:r>
      <w:r w:rsidRPr="004B1B63">
        <w:rPr>
          <w:rFonts w:ascii="Times New Roman" w:hAnsi="Times New Roman"/>
          <w:noProof/>
          <w:u w:val="single"/>
        </w:rPr>
        <w:t xml:space="preserve"> I </w:t>
      </w:r>
      <w:r w:rsidRPr="004B1B63">
        <w:rPr>
          <w:rFonts w:ascii="Times New Roman" w:hAnsi="Times New Roman"/>
          <w:noProof/>
          <w:u w:val="single"/>
        </w:rPr>
        <w:t>03.00</w:t>
      </w:r>
      <w:r w:rsidRPr="004B1B63">
        <w:rPr>
          <w:rFonts w:ascii="Times New Roman" w:hAnsi="Times New Roman"/>
          <w:noProof/>
          <w:u w:val="single"/>
        </w:rPr>
        <w:t xml:space="preserve"> – VÝPOČET POŽIADAVKY NA ZÁKLADE FIXNÝCH REŽIJNÝCH NÁKLADOV (I 3)</w:t>
      </w:r>
      <w:r w:rsidRPr="004B1B63">
        <w:rPr>
          <w:rFonts w:ascii="Times New Roman" w:hAnsi="Times New Roman"/>
          <w:noProof/>
        </w:rPr>
        <w:tab/>
        <w:t>14</w:t>
      </w:r>
    </w:p>
    <w:p w14:paraId="404F2DB0" w14:textId="77777777" w:rsidR="00DA0148" w:rsidRPr="004B1B63" w:rsidRDefault="004B1B63">
      <w:pPr>
        <w:pStyle w:val="TOC2"/>
        <w:tabs>
          <w:tab w:val="left" w:pos="1100"/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1.5.1.</w:t>
      </w:r>
      <w:r w:rsidRPr="004B1B63">
        <w:rPr>
          <w:rFonts w:ascii="Times New Roman" w:eastAsiaTheme="minorEastAsia" w:hAnsi="Times New Roman"/>
          <w:noProof/>
        </w:rPr>
        <w:tab/>
      </w:r>
      <w:r w:rsidRPr="004B1B63">
        <w:rPr>
          <w:rFonts w:ascii="Times New Roman" w:hAnsi="Times New Roman"/>
          <w:noProof/>
          <w:u w:val="single"/>
        </w:rPr>
        <w:t>Pokyny týkajúce sa konkrétnych pozícií</w:t>
      </w:r>
      <w:r w:rsidRPr="004B1B63">
        <w:rPr>
          <w:rFonts w:ascii="Times New Roman" w:hAnsi="Times New Roman"/>
          <w:noProof/>
        </w:rPr>
        <w:tab/>
        <w:t>14</w:t>
      </w:r>
    </w:p>
    <w:p w14:paraId="38989F84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  <w:u w:val="single"/>
        </w:rPr>
        <w:t>1.6.</w:t>
      </w:r>
      <w:r w:rsidRPr="004B1B63">
        <w:rPr>
          <w:rFonts w:ascii="Times New Roman" w:hAnsi="Times New Roman"/>
          <w:noProof/>
          <w:u w:val="single"/>
        </w:rPr>
        <w:t xml:space="preserve"> I </w:t>
      </w:r>
      <w:r w:rsidRPr="004B1B63">
        <w:rPr>
          <w:rFonts w:ascii="Times New Roman" w:hAnsi="Times New Roman"/>
          <w:noProof/>
          <w:u w:val="single"/>
        </w:rPr>
        <w:t>04.00</w:t>
      </w:r>
      <w:r w:rsidRPr="004B1B63">
        <w:rPr>
          <w:rFonts w:ascii="Times New Roman" w:hAnsi="Times New Roman"/>
          <w:noProof/>
          <w:u w:val="single"/>
        </w:rPr>
        <w:t xml:space="preserve"> – VÝPOČTY CELKOVEJ POŽIADAVKY NA ZÁKLADE K-FAKTORA (I 4)</w:t>
      </w:r>
      <w:r w:rsidRPr="004B1B63">
        <w:rPr>
          <w:rFonts w:ascii="Times New Roman" w:hAnsi="Times New Roman"/>
          <w:noProof/>
        </w:rPr>
        <w:tab/>
        <w:t>17</w:t>
      </w:r>
    </w:p>
    <w:p w14:paraId="522C57FB" w14:textId="77777777" w:rsidR="00DA0148" w:rsidRPr="004B1B63" w:rsidRDefault="004B1B63">
      <w:pPr>
        <w:pStyle w:val="TOC2"/>
        <w:tabs>
          <w:tab w:val="left" w:pos="1100"/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1.6.1.</w:t>
      </w:r>
      <w:r w:rsidRPr="004B1B63">
        <w:rPr>
          <w:rFonts w:ascii="Times New Roman" w:eastAsiaTheme="minorEastAsia" w:hAnsi="Times New Roman"/>
          <w:noProof/>
        </w:rPr>
        <w:tab/>
      </w:r>
      <w:r w:rsidRPr="004B1B63">
        <w:rPr>
          <w:rFonts w:ascii="Times New Roman" w:hAnsi="Times New Roman"/>
          <w:noProof/>
          <w:u w:val="single"/>
        </w:rPr>
        <w:t>Pokyny týka</w:t>
      </w:r>
      <w:r w:rsidRPr="004B1B63">
        <w:rPr>
          <w:rFonts w:ascii="Times New Roman" w:hAnsi="Times New Roman"/>
          <w:noProof/>
          <w:u w:val="single"/>
        </w:rPr>
        <w:t>júce sa konkrétnych pozícií</w:t>
      </w:r>
      <w:r w:rsidRPr="004B1B63">
        <w:rPr>
          <w:rFonts w:ascii="Times New Roman" w:hAnsi="Times New Roman"/>
          <w:noProof/>
        </w:rPr>
        <w:tab/>
        <w:t>17</w:t>
      </w:r>
    </w:p>
    <w:p w14:paraId="0A380789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b/>
          <w:noProof/>
        </w:rPr>
        <w:t>2. MALÉ A NEPREPOJENÉ INVESTIČNÉ SPOLOČNOSTI</w:t>
      </w:r>
      <w:r w:rsidRPr="004B1B63">
        <w:rPr>
          <w:rFonts w:ascii="Times New Roman" w:hAnsi="Times New Roman"/>
          <w:noProof/>
        </w:rPr>
        <w:tab/>
        <w:t>18</w:t>
      </w:r>
    </w:p>
    <w:p w14:paraId="2285D3F6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  <w:u w:val="single"/>
        </w:rPr>
        <w:t>2.1.</w:t>
      </w:r>
      <w:r w:rsidRPr="004B1B63">
        <w:rPr>
          <w:rFonts w:ascii="Times New Roman" w:hAnsi="Times New Roman"/>
          <w:noProof/>
          <w:u w:val="single"/>
        </w:rPr>
        <w:t xml:space="preserve"> I </w:t>
      </w:r>
      <w:r w:rsidRPr="004B1B63">
        <w:rPr>
          <w:rFonts w:ascii="Times New Roman" w:hAnsi="Times New Roman"/>
          <w:noProof/>
          <w:u w:val="single"/>
        </w:rPr>
        <w:t>05.00</w:t>
      </w:r>
      <w:r w:rsidRPr="004B1B63">
        <w:rPr>
          <w:rFonts w:ascii="Times New Roman" w:hAnsi="Times New Roman"/>
          <w:noProof/>
          <w:u w:val="single"/>
        </w:rPr>
        <w:t xml:space="preserve"> – ÚROVEŇ ČINNOSTI – PRESKÚMANIE PRAHOVÝCH HODNÔT (I 5)</w:t>
      </w:r>
      <w:r w:rsidRPr="004B1B63">
        <w:rPr>
          <w:rFonts w:ascii="Times New Roman" w:hAnsi="Times New Roman"/>
          <w:noProof/>
        </w:rPr>
        <w:tab/>
        <w:t>18</w:t>
      </w:r>
    </w:p>
    <w:p w14:paraId="032138E5" w14:textId="77777777" w:rsidR="00DA0148" w:rsidRPr="004B1B63" w:rsidRDefault="004B1B63">
      <w:pPr>
        <w:pStyle w:val="TOC2"/>
        <w:tabs>
          <w:tab w:val="left" w:pos="1100"/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2.1.1.</w:t>
      </w:r>
      <w:r w:rsidRPr="004B1B63">
        <w:rPr>
          <w:rFonts w:ascii="Times New Roman" w:eastAsiaTheme="minorEastAsia" w:hAnsi="Times New Roman"/>
          <w:noProof/>
        </w:rPr>
        <w:tab/>
      </w:r>
      <w:r w:rsidRPr="004B1B63">
        <w:rPr>
          <w:rFonts w:ascii="Times New Roman" w:hAnsi="Times New Roman"/>
          <w:noProof/>
          <w:u w:val="single"/>
        </w:rPr>
        <w:t>Pokyny týkajúce sa konkrétnych pozícií</w:t>
      </w:r>
      <w:r w:rsidRPr="004B1B63">
        <w:rPr>
          <w:rFonts w:ascii="Times New Roman" w:hAnsi="Times New Roman"/>
          <w:noProof/>
        </w:rPr>
        <w:tab/>
        <w:t>18</w:t>
      </w:r>
    </w:p>
    <w:p w14:paraId="2C906955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b/>
          <w:noProof/>
        </w:rPr>
        <w:t xml:space="preserve">3. POŽIADAVKY NA ZÁKLADE K-FAKTORA – ĎALŠIE </w:t>
      </w:r>
      <w:r w:rsidRPr="004B1B63">
        <w:rPr>
          <w:rFonts w:ascii="Times New Roman" w:hAnsi="Times New Roman"/>
          <w:b/>
          <w:noProof/>
        </w:rPr>
        <w:t>PODROBNOSTI</w:t>
      </w:r>
      <w:r w:rsidRPr="004B1B63">
        <w:rPr>
          <w:rFonts w:ascii="Times New Roman" w:hAnsi="Times New Roman"/>
          <w:noProof/>
        </w:rPr>
        <w:tab/>
        <w:t>21</w:t>
      </w:r>
    </w:p>
    <w:p w14:paraId="3B25A7F1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  <w:u w:val="single"/>
        </w:rPr>
        <w:t>3.2.</w:t>
      </w:r>
      <w:r w:rsidRPr="004B1B63">
        <w:rPr>
          <w:rFonts w:ascii="Times New Roman" w:hAnsi="Times New Roman"/>
          <w:noProof/>
          <w:u w:val="single"/>
        </w:rPr>
        <w:t xml:space="preserve"> I </w:t>
      </w:r>
      <w:r w:rsidRPr="004B1B63">
        <w:rPr>
          <w:rFonts w:ascii="Times New Roman" w:hAnsi="Times New Roman"/>
          <w:noProof/>
          <w:u w:val="single"/>
        </w:rPr>
        <w:t>06.01</w:t>
      </w:r>
      <w:r w:rsidRPr="004B1B63">
        <w:rPr>
          <w:rFonts w:ascii="Times New Roman" w:hAnsi="Times New Roman"/>
          <w:noProof/>
          <w:u w:val="single"/>
        </w:rPr>
        <w:t xml:space="preserve"> – SPRAVOVANÉ AKTÍVA – ĎALŠIE PODROBNOSTI (I </w:t>
      </w:r>
      <w:r w:rsidRPr="004B1B63">
        <w:rPr>
          <w:rFonts w:ascii="Times New Roman" w:hAnsi="Times New Roman"/>
          <w:noProof/>
          <w:u w:val="single"/>
        </w:rPr>
        <w:t>6.1</w:t>
      </w:r>
      <w:r w:rsidRPr="004B1B63">
        <w:rPr>
          <w:rFonts w:ascii="Times New Roman" w:hAnsi="Times New Roman"/>
          <w:noProof/>
          <w:u w:val="single"/>
        </w:rPr>
        <w:t>)</w:t>
      </w:r>
      <w:r w:rsidRPr="004B1B63">
        <w:rPr>
          <w:rFonts w:ascii="Times New Roman" w:hAnsi="Times New Roman"/>
          <w:noProof/>
        </w:rPr>
        <w:tab/>
        <w:t>22</w:t>
      </w:r>
    </w:p>
    <w:p w14:paraId="2EA88CA9" w14:textId="77777777" w:rsidR="00DA0148" w:rsidRPr="004B1B63" w:rsidRDefault="004B1B63">
      <w:pPr>
        <w:pStyle w:val="TOC2"/>
        <w:tabs>
          <w:tab w:val="left" w:pos="1100"/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3.2.1.</w:t>
      </w:r>
      <w:r w:rsidRPr="004B1B63">
        <w:rPr>
          <w:rFonts w:ascii="Times New Roman" w:eastAsiaTheme="minorEastAsia" w:hAnsi="Times New Roman"/>
          <w:noProof/>
        </w:rPr>
        <w:tab/>
      </w:r>
      <w:r w:rsidRPr="004B1B63">
        <w:rPr>
          <w:rFonts w:ascii="Times New Roman" w:hAnsi="Times New Roman"/>
          <w:noProof/>
          <w:u w:val="single"/>
        </w:rPr>
        <w:t>Pokyny týkajúce sa konkrétnych pozícií</w:t>
      </w:r>
      <w:r w:rsidRPr="004B1B63">
        <w:rPr>
          <w:rFonts w:ascii="Times New Roman" w:hAnsi="Times New Roman"/>
          <w:noProof/>
        </w:rPr>
        <w:tab/>
        <w:t>22</w:t>
      </w:r>
    </w:p>
    <w:p w14:paraId="13290D82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  <w:u w:val="single"/>
        </w:rPr>
        <w:t>3.3.</w:t>
      </w:r>
      <w:r w:rsidRPr="004B1B63">
        <w:rPr>
          <w:rFonts w:ascii="Times New Roman" w:hAnsi="Times New Roman"/>
          <w:noProof/>
          <w:u w:val="single"/>
        </w:rPr>
        <w:t xml:space="preserve"> I </w:t>
      </w:r>
      <w:r w:rsidRPr="004B1B63">
        <w:rPr>
          <w:rFonts w:ascii="Times New Roman" w:hAnsi="Times New Roman"/>
          <w:noProof/>
          <w:u w:val="single"/>
        </w:rPr>
        <w:t>06.02</w:t>
      </w:r>
      <w:r w:rsidRPr="004B1B63">
        <w:rPr>
          <w:rFonts w:ascii="Times New Roman" w:hAnsi="Times New Roman"/>
          <w:noProof/>
          <w:u w:val="single"/>
        </w:rPr>
        <w:t xml:space="preserve"> – MESAČNÉ SPRAVOVANÉ AKTÍVA (I </w:t>
      </w:r>
      <w:r w:rsidRPr="004B1B63">
        <w:rPr>
          <w:rFonts w:ascii="Times New Roman" w:hAnsi="Times New Roman"/>
          <w:noProof/>
          <w:u w:val="single"/>
        </w:rPr>
        <w:t>6.2</w:t>
      </w:r>
      <w:r w:rsidRPr="004B1B63">
        <w:rPr>
          <w:rFonts w:ascii="Times New Roman" w:hAnsi="Times New Roman"/>
          <w:noProof/>
          <w:u w:val="single"/>
        </w:rPr>
        <w:t>)</w:t>
      </w:r>
      <w:r w:rsidRPr="004B1B63">
        <w:rPr>
          <w:rFonts w:ascii="Times New Roman" w:hAnsi="Times New Roman"/>
          <w:noProof/>
        </w:rPr>
        <w:tab/>
        <w:t>22</w:t>
      </w:r>
    </w:p>
    <w:p w14:paraId="28F7ED19" w14:textId="77777777" w:rsidR="00DA0148" w:rsidRPr="004B1B63" w:rsidRDefault="004B1B63">
      <w:pPr>
        <w:pStyle w:val="TOC2"/>
        <w:tabs>
          <w:tab w:val="left" w:pos="1100"/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3.3.1.</w:t>
      </w:r>
      <w:r w:rsidRPr="004B1B63">
        <w:rPr>
          <w:rFonts w:ascii="Times New Roman" w:eastAsiaTheme="minorEastAsia" w:hAnsi="Times New Roman"/>
          <w:noProof/>
        </w:rPr>
        <w:tab/>
      </w:r>
      <w:r w:rsidRPr="004B1B63">
        <w:rPr>
          <w:rFonts w:ascii="Times New Roman" w:hAnsi="Times New Roman"/>
          <w:noProof/>
          <w:u w:val="single"/>
        </w:rPr>
        <w:t>Pokyny týkajúce sa konkrétnych pozícií</w:t>
      </w:r>
      <w:r w:rsidRPr="004B1B63">
        <w:rPr>
          <w:rFonts w:ascii="Times New Roman" w:hAnsi="Times New Roman"/>
          <w:noProof/>
        </w:rPr>
        <w:tab/>
        <w:t>22</w:t>
      </w:r>
    </w:p>
    <w:p w14:paraId="4A4FACC0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  <w:u w:val="single"/>
        </w:rPr>
        <w:t>3.4.</w:t>
      </w:r>
      <w:r w:rsidRPr="004B1B63">
        <w:rPr>
          <w:rFonts w:ascii="Times New Roman" w:hAnsi="Times New Roman"/>
          <w:noProof/>
          <w:u w:val="single"/>
        </w:rPr>
        <w:t xml:space="preserve"> I </w:t>
      </w:r>
      <w:r w:rsidRPr="004B1B63">
        <w:rPr>
          <w:rFonts w:ascii="Times New Roman" w:hAnsi="Times New Roman"/>
          <w:noProof/>
          <w:u w:val="single"/>
        </w:rPr>
        <w:t>06.03</w:t>
      </w:r>
      <w:r w:rsidRPr="004B1B63">
        <w:rPr>
          <w:rFonts w:ascii="Times New Roman" w:hAnsi="Times New Roman"/>
          <w:noProof/>
          <w:u w:val="single"/>
        </w:rPr>
        <w:t xml:space="preserve"> – PENIAZE KLI</w:t>
      </w:r>
      <w:r w:rsidRPr="004B1B63">
        <w:rPr>
          <w:rFonts w:ascii="Times New Roman" w:hAnsi="Times New Roman"/>
          <w:noProof/>
          <w:u w:val="single"/>
        </w:rPr>
        <w:t>ENTA V DRŽBE – ĎALŠIE PODROBNOSTI (I </w:t>
      </w:r>
      <w:r w:rsidRPr="004B1B63">
        <w:rPr>
          <w:rFonts w:ascii="Times New Roman" w:hAnsi="Times New Roman"/>
          <w:noProof/>
          <w:u w:val="single"/>
        </w:rPr>
        <w:t>6.3</w:t>
      </w:r>
      <w:r w:rsidRPr="004B1B63">
        <w:rPr>
          <w:rFonts w:ascii="Times New Roman" w:hAnsi="Times New Roman"/>
          <w:noProof/>
          <w:u w:val="single"/>
        </w:rPr>
        <w:t>)</w:t>
      </w:r>
      <w:r w:rsidRPr="004B1B63">
        <w:rPr>
          <w:rFonts w:ascii="Times New Roman" w:hAnsi="Times New Roman"/>
          <w:noProof/>
        </w:rPr>
        <w:tab/>
        <w:t>23</w:t>
      </w:r>
    </w:p>
    <w:p w14:paraId="6DA32554" w14:textId="77777777" w:rsidR="00DA0148" w:rsidRPr="004B1B63" w:rsidRDefault="004B1B63">
      <w:pPr>
        <w:pStyle w:val="TOC2"/>
        <w:tabs>
          <w:tab w:val="left" w:pos="1100"/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3.4.1.</w:t>
      </w:r>
      <w:r w:rsidRPr="004B1B63">
        <w:rPr>
          <w:rFonts w:ascii="Times New Roman" w:eastAsiaTheme="minorEastAsia" w:hAnsi="Times New Roman"/>
          <w:noProof/>
        </w:rPr>
        <w:tab/>
      </w:r>
      <w:r w:rsidRPr="004B1B63">
        <w:rPr>
          <w:rFonts w:ascii="Times New Roman" w:hAnsi="Times New Roman"/>
          <w:noProof/>
          <w:u w:val="single"/>
        </w:rPr>
        <w:t>Pokyny týkajúce sa konkrétnych pozícií</w:t>
      </w:r>
      <w:r w:rsidRPr="004B1B63">
        <w:rPr>
          <w:rFonts w:ascii="Times New Roman" w:hAnsi="Times New Roman"/>
          <w:noProof/>
        </w:rPr>
        <w:tab/>
        <w:t>23</w:t>
      </w:r>
    </w:p>
    <w:p w14:paraId="26DBF0B8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  <w:u w:val="single"/>
        </w:rPr>
        <w:lastRenderedPageBreak/>
        <w:t>3.5.</w:t>
      </w:r>
      <w:r w:rsidRPr="004B1B63">
        <w:rPr>
          <w:rFonts w:ascii="Times New Roman" w:hAnsi="Times New Roman"/>
          <w:noProof/>
          <w:u w:val="single"/>
        </w:rPr>
        <w:t xml:space="preserve"> I </w:t>
      </w:r>
      <w:r w:rsidRPr="004B1B63">
        <w:rPr>
          <w:rFonts w:ascii="Times New Roman" w:hAnsi="Times New Roman"/>
          <w:noProof/>
          <w:u w:val="single"/>
        </w:rPr>
        <w:t>06.04</w:t>
      </w:r>
      <w:r w:rsidRPr="004B1B63">
        <w:rPr>
          <w:rFonts w:ascii="Times New Roman" w:hAnsi="Times New Roman"/>
          <w:noProof/>
          <w:u w:val="single"/>
        </w:rPr>
        <w:t xml:space="preserve"> – PRIEMERNÁ HODNOTA CELKOVÝCH DENNÝCH PEŇAZÍ KLIENTA V DRŽBE (I </w:t>
      </w:r>
      <w:r w:rsidRPr="004B1B63">
        <w:rPr>
          <w:rFonts w:ascii="Times New Roman" w:hAnsi="Times New Roman"/>
          <w:noProof/>
          <w:u w:val="single"/>
        </w:rPr>
        <w:t>6.4</w:t>
      </w:r>
      <w:r w:rsidRPr="004B1B63">
        <w:rPr>
          <w:rFonts w:ascii="Times New Roman" w:hAnsi="Times New Roman"/>
          <w:noProof/>
          <w:u w:val="single"/>
        </w:rPr>
        <w:t>)</w:t>
      </w:r>
      <w:r w:rsidRPr="004B1B63">
        <w:rPr>
          <w:rFonts w:ascii="Times New Roman" w:hAnsi="Times New Roman"/>
          <w:noProof/>
        </w:rPr>
        <w:tab/>
        <w:t>24</w:t>
      </w:r>
    </w:p>
    <w:p w14:paraId="5EAE7738" w14:textId="77777777" w:rsidR="00DA0148" w:rsidRPr="004B1B63" w:rsidRDefault="004B1B63">
      <w:pPr>
        <w:pStyle w:val="TOC2"/>
        <w:tabs>
          <w:tab w:val="left" w:pos="1100"/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3.5.1.</w:t>
      </w:r>
      <w:r w:rsidRPr="004B1B63">
        <w:rPr>
          <w:rFonts w:ascii="Times New Roman" w:eastAsiaTheme="minorEastAsia" w:hAnsi="Times New Roman"/>
          <w:noProof/>
        </w:rPr>
        <w:tab/>
      </w:r>
      <w:r w:rsidRPr="004B1B63">
        <w:rPr>
          <w:rFonts w:ascii="Times New Roman" w:hAnsi="Times New Roman"/>
          <w:noProof/>
          <w:u w:val="single"/>
        </w:rPr>
        <w:t>Pokyny týkajúce sa konkrétnych pozícií</w:t>
      </w:r>
      <w:r w:rsidRPr="004B1B63">
        <w:rPr>
          <w:rFonts w:ascii="Times New Roman" w:hAnsi="Times New Roman"/>
          <w:noProof/>
        </w:rPr>
        <w:tab/>
        <w:t>24</w:t>
      </w:r>
    </w:p>
    <w:p w14:paraId="662077E8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  <w:u w:val="single"/>
        </w:rPr>
        <w:t>3.6.</w:t>
      </w:r>
      <w:r w:rsidRPr="004B1B63">
        <w:rPr>
          <w:rFonts w:ascii="Times New Roman" w:hAnsi="Times New Roman"/>
          <w:noProof/>
          <w:u w:val="single"/>
        </w:rPr>
        <w:t xml:space="preserve"> I </w:t>
      </w:r>
      <w:r w:rsidRPr="004B1B63">
        <w:rPr>
          <w:rFonts w:ascii="Times New Roman" w:hAnsi="Times New Roman"/>
          <w:noProof/>
          <w:u w:val="single"/>
        </w:rPr>
        <w:t>06.05</w:t>
      </w:r>
      <w:r w:rsidRPr="004B1B63">
        <w:rPr>
          <w:rFonts w:ascii="Times New Roman" w:hAnsi="Times New Roman"/>
          <w:noProof/>
          <w:u w:val="single"/>
        </w:rPr>
        <w:t xml:space="preserve"> – AKTÍVA V ÚSCH</w:t>
      </w:r>
      <w:r w:rsidRPr="004B1B63">
        <w:rPr>
          <w:rFonts w:ascii="Times New Roman" w:hAnsi="Times New Roman"/>
          <w:noProof/>
          <w:u w:val="single"/>
        </w:rPr>
        <w:t>OVE A SPRÁVE – ĎALŠIE PODROBNOSTI (I </w:t>
      </w:r>
      <w:r w:rsidRPr="004B1B63">
        <w:rPr>
          <w:rFonts w:ascii="Times New Roman" w:hAnsi="Times New Roman"/>
          <w:noProof/>
          <w:u w:val="single"/>
        </w:rPr>
        <w:t>6.5</w:t>
      </w:r>
      <w:r w:rsidRPr="004B1B63">
        <w:rPr>
          <w:rFonts w:ascii="Times New Roman" w:hAnsi="Times New Roman"/>
          <w:noProof/>
          <w:u w:val="single"/>
        </w:rPr>
        <w:t>)</w:t>
      </w:r>
      <w:r w:rsidRPr="004B1B63">
        <w:rPr>
          <w:rFonts w:ascii="Times New Roman" w:hAnsi="Times New Roman"/>
          <w:noProof/>
        </w:rPr>
        <w:tab/>
        <w:t>24</w:t>
      </w:r>
    </w:p>
    <w:p w14:paraId="06A4F3F3" w14:textId="77777777" w:rsidR="00DA0148" w:rsidRPr="004B1B63" w:rsidRDefault="004B1B63">
      <w:pPr>
        <w:pStyle w:val="TOC2"/>
        <w:tabs>
          <w:tab w:val="left" w:pos="1100"/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3.6.1.</w:t>
      </w:r>
      <w:r w:rsidRPr="004B1B63">
        <w:rPr>
          <w:rFonts w:ascii="Times New Roman" w:eastAsiaTheme="minorEastAsia" w:hAnsi="Times New Roman"/>
          <w:noProof/>
        </w:rPr>
        <w:tab/>
      </w:r>
      <w:r w:rsidRPr="004B1B63">
        <w:rPr>
          <w:rFonts w:ascii="Times New Roman" w:hAnsi="Times New Roman"/>
          <w:noProof/>
        </w:rPr>
        <w:t>Pokyny týkajúce sa konkrétnych pozícií</w:t>
      </w:r>
      <w:r w:rsidRPr="004B1B63">
        <w:rPr>
          <w:rFonts w:ascii="Times New Roman" w:hAnsi="Times New Roman"/>
          <w:noProof/>
        </w:rPr>
        <w:tab/>
        <w:t>24</w:t>
      </w:r>
    </w:p>
    <w:p w14:paraId="012F5DA4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  <w:u w:val="single"/>
        </w:rPr>
        <w:t>3.7.</w:t>
      </w:r>
      <w:r w:rsidRPr="004B1B63">
        <w:rPr>
          <w:rFonts w:ascii="Times New Roman" w:hAnsi="Times New Roman"/>
          <w:noProof/>
          <w:u w:val="single"/>
        </w:rPr>
        <w:t xml:space="preserve"> I </w:t>
      </w:r>
      <w:r w:rsidRPr="004B1B63">
        <w:rPr>
          <w:rFonts w:ascii="Times New Roman" w:hAnsi="Times New Roman"/>
          <w:noProof/>
          <w:u w:val="single"/>
        </w:rPr>
        <w:t>06.06</w:t>
      </w:r>
      <w:r w:rsidRPr="004B1B63">
        <w:rPr>
          <w:rFonts w:ascii="Times New Roman" w:hAnsi="Times New Roman"/>
          <w:noProof/>
          <w:u w:val="single"/>
        </w:rPr>
        <w:t xml:space="preserve"> – PRIEMERNÁ HODNOTA CELKOVÝCH DENNÝCH AKTÍV V ÚSCHOVE A SPRÁVE (I </w:t>
      </w:r>
      <w:r w:rsidRPr="004B1B63">
        <w:rPr>
          <w:rFonts w:ascii="Times New Roman" w:hAnsi="Times New Roman"/>
          <w:noProof/>
          <w:u w:val="single"/>
        </w:rPr>
        <w:t>6.6</w:t>
      </w:r>
      <w:r w:rsidRPr="004B1B63">
        <w:rPr>
          <w:rFonts w:ascii="Times New Roman" w:hAnsi="Times New Roman"/>
          <w:noProof/>
          <w:u w:val="single"/>
        </w:rPr>
        <w:t>)</w:t>
      </w:r>
      <w:r w:rsidRPr="004B1B63">
        <w:rPr>
          <w:rFonts w:ascii="Times New Roman" w:hAnsi="Times New Roman"/>
          <w:noProof/>
        </w:rPr>
        <w:tab/>
        <w:t>25</w:t>
      </w:r>
    </w:p>
    <w:p w14:paraId="1127FE13" w14:textId="77777777" w:rsidR="00DA0148" w:rsidRPr="004B1B63" w:rsidRDefault="004B1B63">
      <w:pPr>
        <w:pStyle w:val="TOC2"/>
        <w:tabs>
          <w:tab w:val="left" w:pos="1100"/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3.7.1.</w:t>
      </w:r>
      <w:r w:rsidRPr="004B1B63">
        <w:rPr>
          <w:rFonts w:ascii="Times New Roman" w:eastAsiaTheme="minorEastAsia" w:hAnsi="Times New Roman"/>
          <w:noProof/>
        </w:rPr>
        <w:tab/>
      </w:r>
      <w:r w:rsidRPr="004B1B63">
        <w:rPr>
          <w:rFonts w:ascii="Times New Roman" w:hAnsi="Times New Roman"/>
          <w:noProof/>
          <w:u w:val="single"/>
        </w:rPr>
        <w:t>Pokyny týkajúce sa konkrétnych pozícií</w:t>
      </w:r>
      <w:r w:rsidRPr="004B1B63">
        <w:rPr>
          <w:rFonts w:ascii="Times New Roman" w:hAnsi="Times New Roman"/>
          <w:noProof/>
        </w:rPr>
        <w:tab/>
        <w:t>25</w:t>
      </w:r>
    </w:p>
    <w:p w14:paraId="464AD9CC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  <w:u w:val="single"/>
        </w:rPr>
        <w:t>3.8.</w:t>
      </w:r>
      <w:r w:rsidRPr="004B1B63">
        <w:rPr>
          <w:rFonts w:ascii="Times New Roman" w:hAnsi="Times New Roman"/>
          <w:noProof/>
          <w:u w:val="single"/>
        </w:rPr>
        <w:t xml:space="preserve"> I </w:t>
      </w:r>
      <w:r w:rsidRPr="004B1B63">
        <w:rPr>
          <w:rFonts w:ascii="Times New Roman" w:hAnsi="Times New Roman"/>
          <w:noProof/>
          <w:u w:val="single"/>
        </w:rPr>
        <w:t>06.07</w:t>
      </w:r>
      <w:r w:rsidRPr="004B1B63">
        <w:rPr>
          <w:rFonts w:ascii="Times New Roman" w:hAnsi="Times New Roman"/>
          <w:noProof/>
          <w:u w:val="single"/>
        </w:rPr>
        <w:t xml:space="preserve"> – VYKONANÉ POKYNY KLIENTA – ĎALŠIE PODROBNOSTI (I </w:t>
      </w:r>
      <w:r w:rsidRPr="004B1B63">
        <w:rPr>
          <w:rFonts w:ascii="Times New Roman" w:hAnsi="Times New Roman"/>
          <w:noProof/>
          <w:u w:val="single"/>
        </w:rPr>
        <w:t>6.7</w:t>
      </w:r>
      <w:r w:rsidRPr="004B1B63">
        <w:rPr>
          <w:rFonts w:ascii="Times New Roman" w:hAnsi="Times New Roman"/>
          <w:noProof/>
          <w:u w:val="single"/>
        </w:rPr>
        <w:t>)</w:t>
      </w:r>
      <w:r w:rsidRPr="004B1B63">
        <w:rPr>
          <w:rFonts w:ascii="Times New Roman" w:hAnsi="Times New Roman"/>
          <w:noProof/>
        </w:rPr>
        <w:tab/>
        <w:t>26</w:t>
      </w:r>
    </w:p>
    <w:p w14:paraId="4092439C" w14:textId="77777777" w:rsidR="00DA0148" w:rsidRPr="004B1B63" w:rsidRDefault="004B1B63">
      <w:pPr>
        <w:pStyle w:val="TOC2"/>
        <w:tabs>
          <w:tab w:val="left" w:pos="1100"/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3.8.1.</w:t>
      </w:r>
      <w:r w:rsidRPr="004B1B63">
        <w:rPr>
          <w:rFonts w:ascii="Times New Roman" w:eastAsiaTheme="minorEastAsia" w:hAnsi="Times New Roman"/>
          <w:noProof/>
        </w:rPr>
        <w:tab/>
      </w:r>
      <w:r w:rsidRPr="004B1B63">
        <w:rPr>
          <w:rFonts w:ascii="Times New Roman" w:hAnsi="Times New Roman"/>
          <w:noProof/>
          <w:u w:val="single"/>
        </w:rPr>
        <w:t>Pokyny týkajúce sa konkrétnych pozícií</w:t>
      </w:r>
      <w:r w:rsidRPr="004B1B63">
        <w:rPr>
          <w:rFonts w:ascii="Times New Roman" w:hAnsi="Times New Roman"/>
          <w:noProof/>
        </w:rPr>
        <w:tab/>
        <w:t>26</w:t>
      </w:r>
    </w:p>
    <w:p w14:paraId="46388765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  <w:u w:val="single"/>
        </w:rPr>
        <w:t>3.9.</w:t>
      </w:r>
      <w:r w:rsidRPr="004B1B63">
        <w:rPr>
          <w:rFonts w:ascii="Times New Roman" w:hAnsi="Times New Roman"/>
          <w:noProof/>
          <w:u w:val="single"/>
        </w:rPr>
        <w:t xml:space="preserve"> I </w:t>
      </w:r>
      <w:r w:rsidRPr="004B1B63">
        <w:rPr>
          <w:rFonts w:ascii="Times New Roman" w:hAnsi="Times New Roman"/>
          <w:noProof/>
          <w:u w:val="single"/>
        </w:rPr>
        <w:t>06.08</w:t>
      </w:r>
      <w:r w:rsidRPr="004B1B63">
        <w:rPr>
          <w:rFonts w:ascii="Times New Roman" w:hAnsi="Times New Roman"/>
          <w:noProof/>
          <w:u w:val="single"/>
        </w:rPr>
        <w:t xml:space="preserve"> – PRIEMERNÁ HODNOTA CELKOVÝCH DENNÝCH VYKONANÝCH POKYNOV KLIENTA (I </w:t>
      </w:r>
      <w:r w:rsidRPr="004B1B63">
        <w:rPr>
          <w:rFonts w:ascii="Times New Roman" w:hAnsi="Times New Roman"/>
          <w:noProof/>
          <w:u w:val="single"/>
        </w:rPr>
        <w:t>6.8</w:t>
      </w:r>
      <w:r w:rsidRPr="004B1B63">
        <w:rPr>
          <w:rFonts w:ascii="Times New Roman" w:hAnsi="Times New Roman"/>
          <w:noProof/>
          <w:u w:val="single"/>
        </w:rPr>
        <w:t>)</w:t>
      </w:r>
      <w:r w:rsidRPr="004B1B63">
        <w:rPr>
          <w:rFonts w:ascii="Times New Roman" w:hAnsi="Times New Roman"/>
          <w:noProof/>
        </w:rPr>
        <w:tab/>
        <w:t>28</w:t>
      </w:r>
    </w:p>
    <w:p w14:paraId="01AF11BA" w14:textId="77777777" w:rsidR="00DA0148" w:rsidRPr="004B1B63" w:rsidRDefault="004B1B63">
      <w:pPr>
        <w:pStyle w:val="TOC2"/>
        <w:tabs>
          <w:tab w:val="left" w:pos="1100"/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3.9.1.</w:t>
      </w:r>
      <w:r w:rsidRPr="004B1B63">
        <w:rPr>
          <w:rFonts w:ascii="Times New Roman" w:eastAsiaTheme="minorEastAsia" w:hAnsi="Times New Roman"/>
          <w:noProof/>
        </w:rPr>
        <w:tab/>
      </w:r>
      <w:r w:rsidRPr="004B1B63">
        <w:rPr>
          <w:rFonts w:ascii="Times New Roman" w:hAnsi="Times New Roman"/>
          <w:noProof/>
          <w:u w:val="single"/>
        </w:rPr>
        <w:t>Pokyny týkajúce sa konkrétnych pozícií</w:t>
      </w:r>
      <w:r w:rsidRPr="004B1B63">
        <w:rPr>
          <w:rFonts w:ascii="Times New Roman" w:hAnsi="Times New Roman"/>
          <w:noProof/>
        </w:rPr>
        <w:tab/>
        <w:t>28</w:t>
      </w:r>
    </w:p>
    <w:p w14:paraId="3447AC7E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  <w:u w:val="single"/>
        </w:rPr>
        <w:t>3.10.</w:t>
      </w:r>
      <w:r w:rsidRPr="004B1B63">
        <w:rPr>
          <w:rFonts w:ascii="Times New Roman" w:hAnsi="Times New Roman"/>
          <w:noProof/>
          <w:u w:val="single"/>
        </w:rPr>
        <w:t xml:space="preserve"> I </w:t>
      </w:r>
      <w:r w:rsidRPr="004B1B63">
        <w:rPr>
          <w:rFonts w:ascii="Times New Roman" w:hAnsi="Times New Roman"/>
          <w:noProof/>
          <w:u w:val="single"/>
        </w:rPr>
        <w:t>06.09</w:t>
      </w:r>
      <w:r w:rsidRPr="004B1B63">
        <w:rPr>
          <w:rFonts w:ascii="Times New Roman" w:hAnsi="Times New Roman"/>
          <w:noProof/>
          <w:u w:val="single"/>
        </w:rPr>
        <w:t xml:space="preserve"> – RIZIKO ČISTEJ POZÍCIE (K-NPR) – ĎALŠIE PODROBNOSTI (I </w:t>
      </w:r>
      <w:r w:rsidRPr="004B1B63">
        <w:rPr>
          <w:rFonts w:ascii="Times New Roman" w:hAnsi="Times New Roman"/>
          <w:noProof/>
          <w:u w:val="single"/>
        </w:rPr>
        <w:t>6.9</w:t>
      </w:r>
      <w:r w:rsidRPr="004B1B63">
        <w:rPr>
          <w:rFonts w:ascii="Times New Roman" w:hAnsi="Times New Roman"/>
          <w:noProof/>
          <w:u w:val="single"/>
        </w:rPr>
        <w:t>)</w:t>
      </w:r>
      <w:r w:rsidRPr="004B1B63">
        <w:rPr>
          <w:rFonts w:ascii="Times New Roman" w:hAnsi="Times New Roman"/>
          <w:noProof/>
        </w:rPr>
        <w:tab/>
        <w:t>29</w:t>
      </w:r>
    </w:p>
    <w:p w14:paraId="3CB11FCA" w14:textId="77777777" w:rsidR="00DA0148" w:rsidRPr="004B1B63" w:rsidRDefault="004B1B63">
      <w:pPr>
        <w:pStyle w:val="TOC2"/>
        <w:tabs>
          <w:tab w:val="left" w:pos="1100"/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3.10.1.</w:t>
      </w:r>
      <w:r w:rsidRPr="004B1B63">
        <w:rPr>
          <w:rFonts w:ascii="Times New Roman" w:eastAsiaTheme="minorEastAsia" w:hAnsi="Times New Roman"/>
          <w:noProof/>
        </w:rPr>
        <w:tab/>
      </w:r>
      <w:r w:rsidRPr="004B1B63">
        <w:rPr>
          <w:rFonts w:ascii="Times New Roman" w:hAnsi="Times New Roman"/>
          <w:noProof/>
          <w:u w:val="single"/>
        </w:rPr>
        <w:t>Pokyny týkajúce sa konkrétnych pozícií</w:t>
      </w:r>
      <w:r w:rsidRPr="004B1B63">
        <w:rPr>
          <w:rFonts w:ascii="Times New Roman" w:hAnsi="Times New Roman"/>
          <w:noProof/>
        </w:rPr>
        <w:tab/>
        <w:t>29</w:t>
      </w:r>
    </w:p>
    <w:p w14:paraId="721D53D5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  <w:u w:val="single"/>
        </w:rPr>
        <w:t>3.11.</w:t>
      </w:r>
      <w:r w:rsidRPr="004B1B63">
        <w:rPr>
          <w:rFonts w:ascii="Times New Roman" w:hAnsi="Times New Roman"/>
          <w:noProof/>
          <w:u w:val="single"/>
        </w:rPr>
        <w:t xml:space="preserve"> I </w:t>
      </w:r>
      <w:r w:rsidRPr="004B1B63">
        <w:rPr>
          <w:rFonts w:ascii="Times New Roman" w:hAnsi="Times New Roman"/>
          <w:noProof/>
          <w:u w:val="single"/>
        </w:rPr>
        <w:t>06.10</w:t>
      </w:r>
      <w:r w:rsidRPr="004B1B63">
        <w:rPr>
          <w:rFonts w:ascii="Times New Roman" w:hAnsi="Times New Roman"/>
          <w:noProof/>
          <w:u w:val="single"/>
        </w:rPr>
        <w:t xml:space="preserve"> – POSKYTNUTÁ ZÚČTOVACIA MARŽA – ĎALŠIE PODROBNOSTI (I </w:t>
      </w:r>
      <w:r w:rsidRPr="004B1B63">
        <w:rPr>
          <w:rFonts w:ascii="Times New Roman" w:hAnsi="Times New Roman"/>
          <w:noProof/>
          <w:u w:val="single"/>
        </w:rPr>
        <w:t>6.10</w:t>
      </w:r>
      <w:r w:rsidRPr="004B1B63">
        <w:rPr>
          <w:rFonts w:ascii="Times New Roman" w:hAnsi="Times New Roman"/>
          <w:noProof/>
          <w:u w:val="single"/>
        </w:rPr>
        <w:t>)</w:t>
      </w:r>
      <w:r w:rsidRPr="004B1B63">
        <w:rPr>
          <w:rFonts w:ascii="Times New Roman" w:hAnsi="Times New Roman"/>
          <w:noProof/>
        </w:rPr>
        <w:tab/>
        <w:t>30</w:t>
      </w:r>
    </w:p>
    <w:p w14:paraId="6A260F35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3.11.1.</w:t>
      </w:r>
      <w:r w:rsidRPr="004B1B63">
        <w:rPr>
          <w:rFonts w:ascii="Times New Roman" w:hAnsi="Times New Roman"/>
          <w:noProof/>
        </w:rPr>
        <w:t xml:space="preserve"> </w:t>
      </w:r>
      <w:r w:rsidRPr="004B1B63">
        <w:rPr>
          <w:rFonts w:ascii="Times New Roman" w:hAnsi="Times New Roman"/>
          <w:noProof/>
          <w:u w:val="single"/>
        </w:rPr>
        <w:t>Pokyny týkajúce sa konkrétnych pozícií</w:t>
      </w:r>
      <w:r w:rsidRPr="004B1B63">
        <w:rPr>
          <w:rFonts w:ascii="Times New Roman" w:hAnsi="Times New Roman"/>
          <w:noProof/>
        </w:rPr>
        <w:tab/>
        <w:t>30</w:t>
      </w:r>
    </w:p>
    <w:p w14:paraId="512255C5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  <w:u w:val="single"/>
        </w:rPr>
        <w:t>3.12.</w:t>
      </w:r>
      <w:r w:rsidRPr="004B1B63">
        <w:rPr>
          <w:rFonts w:ascii="Times New Roman" w:hAnsi="Times New Roman"/>
          <w:noProof/>
          <w:u w:val="single"/>
        </w:rPr>
        <w:t xml:space="preserve"> </w:t>
      </w:r>
      <w:r w:rsidRPr="004B1B63">
        <w:rPr>
          <w:rFonts w:ascii="Times New Roman" w:hAnsi="Times New Roman"/>
          <w:noProof/>
          <w:u w:val="single"/>
        </w:rPr>
        <w:t>I </w:t>
      </w:r>
      <w:r w:rsidRPr="004B1B63">
        <w:rPr>
          <w:rFonts w:ascii="Times New Roman" w:hAnsi="Times New Roman"/>
          <w:noProof/>
          <w:u w:val="single"/>
        </w:rPr>
        <w:t>06.11</w:t>
      </w:r>
      <w:r w:rsidRPr="004B1B63">
        <w:rPr>
          <w:rFonts w:ascii="Times New Roman" w:hAnsi="Times New Roman"/>
          <w:noProof/>
          <w:u w:val="single"/>
        </w:rPr>
        <w:t xml:space="preserve"> – ZLYHANIE OBCHODNEJ PROTISTRANY (TCD) – ĎALŠIE PODROBNOSTI (I </w:t>
      </w:r>
      <w:r w:rsidRPr="004B1B63">
        <w:rPr>
          <w:rFonts w:ascii="Times New Roman" w:hAnsi="Times New Roman"/>
          <w:noProof/>
          <w:u w:val="single"/>
        </w:rPr>
        <w:t>6.11</w:t>
      </w:r>
      <w:r w:rsidRPr="004B1B63">
        <w:rPr>
          <w:rFonts w:ascii="Times New Roman" w:hAnsi="Times New Roman"/>
          <w:noProof/>
          <w:u w:val="single"/>
        </w:rPr>
        <w:t>)</w:t>
      </w:r>
      <w:r w:rsidRPr="004B1B63">
        <w:rPr>
          <w:rFonts w:ascii="Times New Roman" w:hAnsi="Times New Roman"/>
          <w:noProof/>
        </w:rPr>
        <w:tab/>
        <w:t>31</w:t>
      </w:r>
    </w:p>
    <w:p w14:paraId="2D414786" w14:textId="77777777" w:rsidR="00DA0148" w:rsidRPr="004B1B63" w:rsidRDefault="004B1B63">
      <w:pPr>
        <w:pStyle w:val="TOC2"/>
        <w:tabs>
          <w:tab w:val="left" w:pos="1100"/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3.12.1.</w:t>
      </w:r>
      <w:r w:rsidRPr="004B1B63">
        <w:rPr>
          <w:rFonts w:ascii="Times New Roman" w:eastAsiaTheme="minorEastAsia" w:hAnsi="Times New Roman"/>
          <w:noProof/>
        </w:rPr>
        <w:tab/>
      </w:r>
      <w:r w:rsidRPr="004B1B63">
        <w:rPr>
          <w:rFonts w:ascii="Times New Roman" w:hAnsi="Times New Roman"/>
          <w:noProof/>
          <w:u w:val="single"/>
        </w:rPr>
        <w:t>Pokyny týkajúce sa konkrétnych pozícií</w:t>
      </w:r>
      <w:r w:rsidRPr="004B1B63">
        <w:rPr>
          <w:rFonts w:ascii="Times New Roman" w:hAnsi="Times New Roman"/>
          <w:noProof/>
        </w:rPr>
        <w:tab/>
        <w:t>31</w:t>
      </w:r>
    </w:p>
    <w:p w14:paraId="3C61BB2B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  <w:u w:val="single"/>
        </w:rPr>
        <w:t>3.13.</w:t>
      </w:r>
      <w:r w:rsidRPr="004B1B63">
        <w:rPr>
          <w:rFonts w:ascii="Times New Roman" w:hAnsi="Times New Roman"/>
          <w:noProof/>
          <w:u w:val="single"/>
        </w:rPr>
        <w:t xml:space="preserve"> I </w:t>
      </w:r>
      <w:r w:rsidRPr="004B1B63">
        <w:rPr>
          <w:rFonts w:ascii="Times New Roman" w:hAnsi="Times New Roman"/>
          <w:noProof/>
          <w:u w:val="single"/>
        </w:rPr>
        <w:t>06.12</w:t>
      </w:r>
      <w:r w:rsidRPr="004B1B63">
        <w:rPr>
          <w:rFonts w:ascii="Times New Roman" w:hAnsi="Times New Roman"/>
          <w:noProof/>
          <w:u w:val="single"/>
        </w:rPr>
        <w:t xml:space="preserve"> – DENNÝ OBCHODNÝ TOK – ĎALŠIE PODROBNOSTI (I </w:t>
      </w:r>
      <w:r w:rsidRPr="004B1B63">
        <w:rPr>
          <w:rFonts w:ascii="Times New Roman" w:hAnsi="Times New Roman"/>
          <w:noProof/>
          <w:u w:val="single"/>
        </w:rPr>
        <w:t>6.12</w:t>
      </w:r>
      <w:r w:rsidRPr="004B1B63">
        <w:rPr>
          <w:rFonts w:ascii="Times New Roman" w:hAnsi="Times New Roman"/>
          <w:noProof/>
          <w:u w:val="single"/>
        </w:rPr>
        <w:t>)</w:t>
      </w:r>
      <w:r w:rsidRPr="004B1B63">
        <w:rPr>
          <w:rFonts w:ascii="Times New Roman" w:hAnsi="Times New Roman"/>
          <w:noProof/>
        </w:rPr>
        <w:tab/>
        <w:t>33</w:t>
      </w:r>
    </w:p>
    <w:p w14:paraId="0C563226" w14:textId="77777777" w:rsidR="00DA0148" w:rsidRPr="004B1B63" w:rsidRDefault="004B1B63">
      <w:pPr>
        <w:pStyle w:val="TOC2"/>
        <w:tabs>
          <w:tab w:val="left" w:pos="1320"/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3.13.1.</w:t>
      </w:r>
      <w:r w:rsidRPr="004B1B63">
        <w:rPr>
          <w:rFonts w:ascii="Times New Roman" w:hAnsi="Times New Roman"/>
          <w:noProof/>
        </w:rPr>
        <w:tab/>
        <w:t>Pokyny týkajúce sa konkrétnych pozícií</w:t>
      </w:r>
      <w:r w:rsidRPr="004B1B63">
        <w:rPr>
          <w:rFonts w:ascii="Times New Roman" w:hAnsi="Times New Roman"/>
          <w:noProof/>
        </w:rPr>
        <w:tab/>
        <w:t>33</w:t>
      </w:r>
    </w:p>
    <w:p w14:paraId="61CE80E4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  <w:u w:val="single"/>
        </w:rPr>
        <w:t>3.14.</w:t>
      </w:r>
      <w:r w:rsidRPr="004B1B63">
        <w:rPr>
          <w:rFonts w:ascii="Times New Roman" w:hAnsi="Times New Roman"/>
          <w:noProof/>
          <w:u w:val="single"/>
        </w:rPr>
        <w:t xml:space="preserve"> I </w:t>
      </w:r>
      <w:r w:rsidRPr="004B1B63">
        <w:rPr>
          <w:rFonts w:ascii="Times New Roman" w:hAnsi="Times New Roman"/>
          <w:noProof/>
          <w:u w:val="single"/>
        </w:rPr>
        <w:t>06.13</w:t>
      </w:r>
      <w:r w:rsidRPr="004B1B63">
        <w:rPr>
          <w:rFonts w:ascii="Times New Roman" w:hAnsi="Times New Roman"/>
          <w:noProof/>
          <w:u w:val="single"/>
        </w:rPr>
        <w:t xml:space="preserve"> – PRIEMERNÁ HODNOTA CELKOVÝCH DENNÝCH OBCHODNÝCH TOKOV (I </w:t>
      </w:r>
      <w:r w:rsidRPr="004B1B63">
        <w:rPr>
          <w:rFonts w:ascii="Times New Roman" w:hAnsi="Times New Roman"/>
          <w:noProof/>
          <w:u w:val="single"/>
        </w:rPr>
        <w:t>6.13</w:t>
      </w:r>
      <w:r w:rsidRPr="004B1B63">
        <w:rPr>
          <w:rFonts w:ascii="Times New Roman" w:hAnsi="Times New Roman"/>
          <w:noProof/>
          <w:u w:val="single"/>
        </w:rPr>
        <w:t>)</w:t>
      </w:r>
      <w:r w:rsidRPr="004B1B63">
        <w:rPr>
          <w:rFonts w:ascii="Times New Roman" w:hAnsi="Times New Roman"/>
          <w:noProof/>
        </w:rPr>
        <w:tab/>
        <w:t>33</w:t>
      </w:r>
    </w:p>
    <w:p w14:paraId="4A33A7A9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3.14.1.</w:t>
      </w:r>
      <w:r w:rsidRPr="004B1B63">
        <w:rPr>
          <w:rFonts w:ascii="Times New Roman" w:hAnsi="Times New Roman"/>
          <w:noProof/>
        </w:rPr>
        <w:t xml:space="preserve"> Pokyny týkajúce sa konkrétnych pozícií</w:t>
      </w:r>
      <w:r w:rsidRPr="004B1B63">
        <w:rPr>
          <w:rFonts w:ascii="Times New Roman" w:hAnsi="Times New Roman"/>
          <w:noProof/>
        </w:rPr>
        <w:tab/>
        <w:t>33</w:t>
      </w:r>
    </w:p>
    <w:p w14:paraId="3AB3C966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b/>
          <w:noProof/>
        </w:rPr>
        <w:t>4. VYKAZOVANIE RIZIKA KONCENTRÁCIE</w:t>
      </w:r>
      <w:r w:rsidRPr="004B1B63">
        <w:rPr>
          <w:rFonts w:ascii="Times New Roman" w:hAnsi="Times New Roman"/>
          <w:noProof/>
        </w:rPr>
        <w:tab/>
        <w:t>34</w:t>
      </w:r>
    </w:p>
    <w:p w14:paraId="1E422114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4.1.</w:t>
      </w:r>
      <w:r w:rsidRPr="004B1B63">
        <w:rPr>
          <w:rFonts w:ascii="Times New Roman" w:hAnsi="Times New Roman"/>
          <w:noProof/>
        </w:rPr>
        <w:t xml:space="preserve"> Všeobecné poznámky</w:t>
      </w:r>
      <w:r w:rsidRPr="004B1B63">
        <w:rPr>
          <w:rFonts w:ascii="Times New Roman" w:hAnsi="Times New Roman"/>
          <w:noProof/>
        </w:rPr>
        <w:tab/>
        <w:t>34</w:t>
      </w:r>
    </w:p>
    <w:p w14:paraId="69FBB9A1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4.2.</w:t>
      </w:r>
      <w:r w:rsidRPr="004B1B63">
        <w:rPr>
          <w:rFonts w:ascii="Times New Roman" w:hAnsi="Times New Roman"/>
          <w:noProof/>
        </w:rPr>
        <w:t xml:space="preserve"> I </w:t>
      </w:r>
      <w:r w:rsidRPr="004B1B63">
        <w:rPr>
          <w:rFonts w:ascii="Times New Roman" w:hAnsi="Times New Roman"/>
          <w:noProof/>
        </w:rPr>
        <w:t>07.00</w:t>
      </w:r>
      <w:r w:rsidRPr="004B1B63">
        <w:rPr>
          <w:rFonts w:ascii="Times New Roman" w:hAnsi="Times New Roman"/>
          <w:noProof/>
        </w:rPr>
        <w:t xml:space="preserve"> – K-CON – ĎALŠIE PODROBNOSTI (I 7)</w:t>
      </w:r>
      <w:r w:rsidRPr="004B1B63">
        <w:rPr>
          <w:rFonts w:ascii="Times New Roman" w:hAnsi="Times New Roman"/>
          <w:noProof/>
        </w:rPr>
        <w:tab/>
        <w:t>35</w:t>
      </w:r>
    </w:p>
    <w:p w14:paraId="790D4C9F" w14:textId="77777777" w:rsidR="00DA0148" w:rsidRPr="004B1B63" w:rsidRDefault="004B1B63">
      <w:pPr>
        <w:pStyle w:val="TOC2"/>
        <w:tabs>
          <w:tab w:val="left" w:pos="1100"/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4.2.1.</w:t>
      </w:r>
      <w:r w:rsidRPr="004B1B63">
        <w:rPr>
          <w:rFonts w:ascii="Times New Roman" w:hAnsi="Times New Roman"/>
          <w:noProof/>
        </w:rPr>
        <w:tab/>
        <w:t>Po</w:t>
      </w:r>
      <w:r w:rsidRPr="004B1B63">
        <w:rPr>
          <w:rFonts w:ascii="Times New Roman" w:hAnsi="Times New Roman"/>
          <w:noProof/>
        </w:rPr>
        <w:t>kyny týkajúce sa konkrétnych pozícií</w:t>
      </w:r>
      <w:r w:rsidRPr="004B1B63">
        <w:rPr>
          <w:rFonts w:ascii="Times New Roman" w:hAnsi="Times New Roman"/>
          <w:noProof/>
        </w:rPr>
        <w:tab/>
        <w:t>35</w:t>
      </w:r>
    </w:p>
    <w:p w14:paraId="0E4168A0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4.3.</w:t>
      </w:r>
      <w:r w:rsidRPr="004B1B63">
        <w:rPr>
          <w:rFonts w:ascii="Times New Roman" w:hAnsi="Times New Roman"/>
          <w:noProof/>
        </w:rPr>
        <w:t xml:space="preserve"> I </w:t>
      </w:r>
      <w:r w:rsidRPr="004B1B63">
        <w:rPr>
          <w:rFonts w:ascii="Times New Roman" w:hAnsi="Times New Roman"/>
          <w:noProof/>
        </w:rPr>
        <w:t>08.01</w:t>
      </w:r>
      <w:r w:rsidRPr="004B1B63">
        <w:rPr>
          <w:rFonts w:ascii="Times New Roman" w:hAnsi="Times New Roman"/>
          <w:noProof/>
        </w:rPr>
        <w:t xml:space="preserve"> – ÚROVEŇ RIZIKA KONCENTRÁCIE – PENIAZE KLIENTA V DRŽBE (I </w:t>
      </w:r>
      <w:r w:rsidRPr="004B1B63">
        <w:rPr>
          <w:rFonts w:ascii="Times New Roman" w:hAnsi="Times New Roman"/>
          <w:noProof/>
        </w:rPr>
        <w:t>8.1</w:t>
      </w:r>
      <w:r w:rsidRPr="004B1B63">
        <w:rPr>
          <w:rFonts w:ascii="Times New Roman" w:hAnsi="Times New Roman"/>
          <w:noProof/>
        </w:rPr>
        <w:t>)</w:t>
      </w:r>
      <w:r w:rsidRPr="004B1B63">
        <w:rPr>
          <w:rFonts w:ascii="Times New Roman" w:hAnsi="Times New Roman"/>
          <w:noProof/>
        </w:rPr>
        <w:tab/>
        <w:t>36</w:t>
      </w:r>
    </w:p>
    <w:p w14:paraId="7E577526" w14:textId="77777777" w:rsidR="00DA0148" w:rsidRPr="004B1B63" w:rsidRDefault="004B1B63">
      <w:pPr>
        <w:pStyle w:val="TOC2"/>
        <w:tabs>
          <w:tab w:val="left" w:pos="1100"/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4.3.1.</w:t>
      </w:r>
      <w:r w:rsidRPr="004B1B63">
        <w:rPr>
          <w:rFonts w:ascii="Times New Roman" w:hAnsi="Times New Roman"/>
          <w:noProof/>
        </w:rPr>
        <w:tab/>
        <w:t>Pokyny týkajúce sa jednotlivých stĺpcov</w:t>
      </w:r>
      <w:r w:rsidRPr="004B1B63">
        <w:rPr>
          <w:rFonts w:ascii="Times New Roman" w:hAnsi="Times New Roman"/>
          <w:noProof/>
        </w:rPr>
        <w:tab/>
        <w:t>36</w:t>
      </w:r>
    </w:p>
    <w:p w14:paraId="7C362764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4.4.</w:t>
      </w:r>
      <w:r w:rsidRPr="004B1B63">
        <w:rPr>
          <w:rFonts w:ascii="Times New Roman" w:hAnsi="Times New Roman"/>
          <w:noProof/>
        </w:rPr>
        <w:t xml:space="preserve"> I </w:t>
      </w:r>
      <w:r w:rsidRPr="004B1B63">
        <w:rPr>
          <w:rFonts w:ascii="Times New Roman" w:hAnsi="Times New Roman"/>
          <w:noProof/>
        </w:rPr>
        <w:t>08.02</w:t>
      </w:r>
      <w:r w:rsidRPr="004B1B63">
        <w:rPr>
          <w:rFonts w:ascii="Times New Roman" w:hAnsi="Times New Roman"/>
          <w:noProof/>
        </w:rPr>
        <w:t xml:space="preserve"> – ÚROVEŇ RIZIKA KONCENTRÁCIE – AKTÍVA V ÚSCHOVE A SPRÁVE (I </w:t>
      </w:r>
      <w:r w:rsidRPr="004B1B63">
        <w:rPr>
          <w:rFonts w:ascii="Times New Roman" w:hAnsi="Times New Roman"/>
          <w:noProof/>
        </w:rPr>
        <w:t>8.2</w:t>
      </w:r>
      <w:r w:rsidRPr="004B1B63">
        <w:rPr>
          <w:rFonts w:ascii="Times New Roman" w:hAnsi="Times New Roman"/>
          <w:noProof/>
        </w:rPr>
        <w:t>)</w:t>
      </w:r>
      <w:r w:rsidRPr="004B1B63">
        <w:rPr>
          <w:rFonts w:ascii="Times New Roman" w:hAnsi="Times New Roman"/>
          <w:noProof/>
        </w:rPr>
        <w:tab/>
        <w:t>37</w:t>
      </w:r>
    </w:p>
    <w:p w14:paraId="44921972" w14:textId="77777777" w:rsidR="00DA0148" w:rsidRPr="004B1B63" w:rsidRDefault="004B1B63">
      <w:pPr>
        <w:pStyle w:val="TOC2"/>
        <w:tabs>
          <w:tab w:val="left" w:pos="1100"/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4.4.1.</w:t>
      </w:r>
      <w:r w:rsidRPr="004B1B63">
        <w:rPr>
          <w:rFonts w:ascii="Times New Roman" w:hAnsi="Times New Roman"/>
          <w:noProof/>
        </w:rPr>
        <w:tab/>
        <w:t>Pokyny týkajúce sa jednotlivých stĺpcov</w:t>
      </w:r>
      <w:r w:rsidRPr="004B1B63">
        <w:rPr>
          <w:rFonts w:ascii="Times New Roman" w:hAnsi="Times New Roman"/>
          <w:noProof/>
        </w:rPr>
        <w:tab/>
        <w:t>37</w:t>
      </w:r>
    </w:p>
    <w:p w14:paraId="33E6F678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4.5.</w:t>
      </w:r>
      <w:r w:rsidRPr="004B1B63">
        <w:rPr>
          <w:rFonts w:ascii="Times New Roman" w:hAnsi="Times New Roman"/>
          <w:noProof/>
        </w:rPr>
        <w:t xml:space="preserve"> I </w:t>
      </w:r>
      <w:r w:rsidRPr="004B1B63">
        <w:rPr>
          <w:rFonts w:ascii="Times New Roman" w:hAnsi="Times New Roman"/>
          <w:noProof/>
        </w:rPr>
        <w:t>08.03</w:t>
      </w:r>
      <w:r w:rsidRPr="004B1B63">
        <w:rPr>
          <w:rFonts w:ascii="Times New Roman" w:hAnsi="Times New Roman"/>
          <w:noProof/>
        </w:rPr>
        <w:t xml:space="preserve"> – ÚROVEŇ RIZIKA KONCENTRÁCIE – CELKOVÁ ULOŽENÁ VLASTNÁ HOTOVOSŤ (I </w:t>
      </w:r>
      <w:r w:rsidRPr="004B1B63">
        <w:rPr>
          <w:rFonts w:ascii="Times New Roman" w:hAnsi="Times New Roman"/>
          <w:noProof/>
        </w:rPr>
        <w:t>8.3</w:t>
      </w:r>
      <w:r w:rsidRPr="004B1B63">
        <w:rPr>
          <w:rFonts w:ascii="Times New Roman" w:hAnsi="Times New Roman"/>
          <w:noProof/>
        </w:rPr>
        <w:t>)</w:t>
      </w:r>
      <w:r w:rsidRPr="004B1B63">
        <w:rPr>
          <w:rFonts w:ascii="Times New Roman" w:hAnsi="Times New Roman"/>
          <w:noProof/>
        </w:rPr>
        <w:tab/>
        <w:t>38</w:t>
      </w:r>
    </w:p>
    <w:p w14:paraId="3E8A1B15" w14:textId="77777777" w:rsidR="00DA0148" w:rsidRPr="004B1B63" w:rsidRDefault="004B1B63">
      <w:pPr>
        <w:pStyle w:val="TOC2"/>
        <w:tabs>
          <w:tab w:val="left" w:pos="1100"/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4.5.1.</w:t>
      </w:r>
      <w:r w:rsidRPr="004B1B63">
        <w:rPr>
          <w:rFonts w:ascii="Times New Roman" w:hAnsi="Times New Roman"/>
          <w:noProof/>
        </w:rPr>
        <w:tab/>
        <w:t>Pokyny týkajúce sa jednotlivých stĺpcov</w:t>
      </w:r>
      <w:r w:rsidRPr="004B1B63">
        <w:rPr>
          <w:rFonts w:ascii="Times New Roman" w:hAnsi="Times New Roman"/>
          <w:noProof/>
        </w:rPr>
        <w:tab/>
        <w:t>38</w:t>
      </w:r>
    </w:p>
    <w:p w14:paraId="533DC507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4.6.</w:t>
      </w:r>
      <w:r w:rsidRPr="004B1B63">
        <w:rPr>
          <w:rFonts w:ascii="Times New Roman" w:hAnsi="Times New Roman"/>
          <w:noProof/>
        </w:rPr>
        <w:t xml:space="preserve"> I </w:t>
      </w:r>
      <w:r w:rsidRPr="004B1B63">
        <w:rPr>
          <w:rFonts w:ascii="Times New Roman" w:hAnsi="Times New Roman"/>
          <w:noProof/>
        </w:rPr>
        <w:t>08.04</w:t>
      </w:r>
      <w:r w:rsidRPr="004B1B63">
        <w:rPr>
          <w:rFonts w:ascii="Times New Roman" w:hAnsi="Times New Roman"/>
          <w:noProof/>
        </w:rPr>
        <w:t xml:space="preserve"> – ÚROVEŇ RIZIKA KONCENTRÁCIE – CELKOVÉ ZISKY (I </w:t>
      </w:r>
      <w:r w:rsidRPr="004B1B63">
        <w:rPr>
          <w:rFonts w:ascii="Times New Roman" w:hAnsi="Times New Roman"/>
          <w:noProof/>
        </w:rPr>
        <w:t>8.4</w:t>
      </w:r>
      <w:r w:rsidRPr="004B1B63">
        <w:rPr>
          <w:rFonts w:ascii="Times New Roman" w:hAnsi="Times New Roman"/>
          <w:noProof/>
        </w:rPr>
        <w:t>)</w:t>
      </w:r>
      <w:r w:rsidRPr="004B1B63">
        <w:rPr>
          <w:rFonts w:ascii="Times New Roman" w:hAnsi="Times New Roman"/>
          <w:noProof/>
        </w:rPr>
        <w:tab/>
        <w:t>38</w:t>
      </w:r>
    </w:p>
    <w:p w14:paraId="03BC7391" w14:textId="77777777" w:rsidR="00DA0148" w:rsidRPr="004B1B63" w:rsidRDefault="004B1B63">
      <w:pPr>
        <w:pStyle w:val="TOC2"/>
        <w:tabs>
          <w:tab w:val="left" w:pos="1100"/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4.6.1</w:t>
      </w:r>
      <w:r w:rsidRPr="004B1B63">
        <w:rPr>
          <w:rFonts w:ascii="Times New Roman" w:hAnsi="Times New Roman"/>
          <w:noProof/>
        </w:rPr>
        <w:t>.</w:t>
      </w:r>
      <w:r w:rsidRPr="004B1B63">
        <w:rPr>
          <w:rFonts w:ascii="Times New Roman" w:hAnsi="Times New Roman"/>
          <w:noProof/>
        </w:rPr>
        <w:tab/>
        <w:t>Pokyny týkajúce sa jednotlivých stĺpcov</w:t>
      </w:r>
      <w:r w:rsidRPr="004B1B63">
        <w:rPr>
          <w:rFonts w:ascii="Times New Roman" w:hAnsi="Times New Roman"/>
          <w:noProof/>
        </w:rPr>
        <w:tab/>
        <w:t>38</w:t>
      </w:r>
    </w:p>
    <w:p w14:paraId="6FAA22DE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lastRenderedPageBreak/>
        <w:t>4.7.</w:t>
      </w:r>
      <w:r w:rsidRPr="004B1B63">
        <w:rPr>
          <w:rFonts w:ascii="Times New Roman" w:hAnsi="Times New Roman"/>
          <w:noProof/>
        </w:rPr>
        <w:t xml:space="preserve"> I </w:t>
      </w:r>
      <w:r w:rsidRPr="004B1B63">
        <w:rPr>
          <w:rFonts w:ascii="Times New Roman" w:hAnsi="Times New Roman"/>
          <w:noProof/>
        </w:rPr>
        <w:t>08.05</w:t>
      </w:r>
      <w:r w:rsidRPr="004B1B63">
        <w:rPr>
          <w:rFonts w:ascii="Times New Roman" w:hAnsi="Times New Roman"/>
          <w:noProof/>
        </w:rPr>
        <w:t xml:space="preserve"> – EXPOZÍCIE V OBCHODNEJ KNIHE (I </w:t>
      </w:r>
      <w:r w:rsidRPr="004B1B63">
        <w:rPr>
          <w:rFonts w:ascii="Times New Roman" w:hAnsi="Times New Roman"/>
          <w:noProof/>
        </w:rPr>
        <w:t>8.5</w:t>
      </w:r>
      <w:r w:rsidRPr="004B1B63">
        <w:rPr>
          <w:rFonts w:ascii="Times New Roman" w:hAnsi="Times New Roman"/>
          <w:noProof/>
        </w:rPr>
        <w:t>)</w:t>
      </w:r>
      <w:r w:rsidRPr="004B1B63">
        <w:rPr>
          <w:rFonts w:ascii="Times New Roman" w:hAnsi="Times New Roman"/>
          <w:noProof/>
        </w:rPr>
        <w:tab/>
        <w:t>40</w:t>
      </w:r>
    </w:p>
    <w:p w14:paraId="6D088A65" w14:textId="77777777" w:rsidR="00DA0148" w:rsidRPr="004B1B63" w:rsidRDefault="004B1B63">
      <w:pPr>
        <w:pStyle w:val="TOC2"/>
        <w:tabs>
          <w:tab w:val="left" w:pos="1100"/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4.7.1.</w:t>
      </w:r>
      <w:r w:rsidRPr="004B1B63">
        <w:rPr>
          <w:rFonts w:ascii="Times New Roman" w:hAnsi="Times New Roman"/>
          <w:noProof/>
        </w:rPr>
        <w:tab/>
        <w:t>Pokyny týkajúce sa jednotlivých stĺpcov</w:t>
      </w:r>
      <w:r w:rsidRPr="004B1B63">
        <w:rPr>
          <w:rFonts w:ascii="Times New Roman" w:hAnsi="Times New Roman"/>
          <w:noProof/>
        </w:rPr>
        <w:tab/>
        <w:t>40</w:t>
      </w:r>
    </w:p>
    <w:p w14:paraId="7BB22652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4.8.</w:t>
      </w:r>
      <w:r w:rsidRPr="004B1B63">
        <w:rPr>
          <w:rFonts w:ascii="Times New Roman" w:hAnsi="Times New Roman"/>
          <w:noProof/>
        </w:rPr>
        <w:t xml:space="preserve"> I </w:t>
      </w:r>
      <w:r w:rsidRPr="004B1B63">
        <w:rPr>
          <w:rFonts w:ascii="Times New Roman" w:hAnsi="Times New Roman"/>
          <w:noProof/>
        </w:rPr>
        <w:t>08.06</w:t>
      </w:r>
      <w:r w:rsidRPr="004B1B63">
        <w:rPr>
          <w:rFonts w:ascii="Times New Roman" w:hAnsi="Times New Roman"/>
          <w:noProof/>
        </w:rPr>
        <w:t xml:space="preserve"> – POLOŽKY NEOBCHODNEJ KNIHY A PODSÚVAHOVÉ POLOŽKY (I </w:t>
      </w:r>
      <w:r w:rsidRPr="004B1B63">
        <w:rPr>
          <w:rFonts w:ascii="Times New Roman" w:hAnsi="Times New Roman"/>
          <w:noProof/>
        </w:rPr>
        <w:t>8.6</w:t>
      </w:r>
      <w:r w:rsidRPr="004B1B63">
        <w:rPr>
          <w:rFonts w:ascii="Times New Roman" w:hAnsi="Times New Roman"/>
          <w:noProof/>
        </w:rPr>
        <w:t>)</w:t>
      </w:r>
      <w:r w:rsidRPr="004B1B63">
        <w:rPr>
          <w:rFonts w:ascii="Times New Roman" w:hAnsi="Times New Roman"/>
          <w:noProof/>
        </w:rPr>
        <w:tab/>
        <w:t>40</w:t>
      </w:r>
    </w:p>
    <w:p w14:paraId="7C750BB3" w14:textId="77777777" w:rsidR="00DA0148" w:rsidRPr="004B1B63" w:rsidRDefault="004B1B63">
      <w:pPr>
        <w:pStyle w:val="TOC2"/>
        <w:tabs>
          <w:tab w:val="left" w:pos="1100"/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4.8.1.</w:t>
      </w:r>
      <w:r w:rsidRPr="004B1B63">
        <w:rPr>
          <w:rFonts w:ascii="Times New Roman" w:hAnsi="Times New Roman"/>
          <w:noProof/>
        </w:rPr>
        <w:tab/>
        <w:t>Pokyny týkajúce sa jednotlivých stĺpcov</w:t>
      </w:r>
      <w:r w:rsidRPr="004B1B63">
        <w:rPr>
          <w:rFonts w:ascii="Times New Roman" w:hAnsi="Times New Roman"/>
          <w:noProof/>
        </w:rPr>
        <w:tab/>
        <w:t>40</w:t>
      </w:r>
    </w:p>
    <w:p w14:paraId="314ED23B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b/>
          <w:noProof/>
        </w:rPr>
        <w:t>5. POŽIADAVKY NA LIKVIDITU</w:t>
      </w:r>
      <w:r w:rsidRPr="004B1B63">
        <w:rPr>
          <w:rFonts w:ascii="Times New Roman" w:hAnsi="Times New Roman"/>
          <w:noProof/>
        </w:rPr>
        <w:tab/>
        <w:t>41</w:t>
      </w:r>
    </w:p>
    <w:p w14:paraId="37E3F32E" w14:textId="77777777" w:rsidR="00DA0148" w:rsidRPr="004B1B63" w:rsidRDefault="004B1B63">
      <w:pPr>
        <w:pStyle w:val="TOC2"/>
        <w:tabs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  <w:u w:val="single"/>
        </w:rPr>
        <w:t>5.1.</w:t>
      </w:r>
      <w:r w:rsidRPr="004B1B63">
        <w:rPr>
          <w:rFonts w:ascii="Times New Roman" w:hAnsi="Times New Roman"/>
          <w:noProof/>
          <w:u w:val="single"/>
        </w:rPr>
        <w:t xml:space="preserve"> I </w:t>
      </w:r>
      <w:r w:rsidRPr="004B1B63">
        <w:rPr>
          <w:rFonts w:ascii="Times New Roman" w:hAnsi="Times New Roman"/>
          <w:noProof/>
          <w:u w:val="single"/>
        </w:rPr>
        <w:t>09.00</w:t>
      </w:r>
      <w:r w:rsidRPr="004B1B63">
        <w:rPr>
          <w:rFonts w:ascii="Times New Roman" w:hAnsi="Times New Roman"/>
          <w:noProof/>
          <w:u w:val="single"/>
        </w:rPr>
        <w:t xml:space="preserve"> – POŽIADAVKY NA LIKVIDITU (I 9)</w:t>
      </w:r>
      <w:r w:rsidRPr="004B1B63">
        <w:rPr>
          <w:rFonts w:ascii="Times New Roman" w:hAnsi="Times New Roman"/>
          <w:noProof/>
        </w:rPr>
        <w:tab/>
        <w:t>41</w:t>
      </w:r>
    </w:p>
    <w:p w14:paraId="3EF50C12" w14:textId="77777777" w:rsidR="00DA0148" w:rsidRPr="004B1B63" w:rsidRDefault="004B1B63">
      <w:pPr>
        <w:pStyle w:val="TOC2"/>
        <w:tabs>
          <w:tab w:val="left" w:pos="1100"/>
          <w:tab w:val="right" w:leader="dot" w:pos="9016"/>
        </w:tabs>
        <w:rPr>
          <w:rFonts w:ascii="Times New Roman" w:eastAsiaTheme="minorEastAsia" w:hAnsi="Times New Roman"/>
          <w:noProof/>
        </w:rPr>
      </w:pPr>
      <w:r w:rsidRPr="004B1B63">
        <w:rPr>
          <w:rFonts w:ascii="Times New Roman" w:hAnsi="Times New Roman"/>
          <w:noProof/>
        </w:rPr>
        <w:t>5.1.1.</w:t>
      </w:r>
      <w:r w:rsidRPr="004B1B63">
        <w:rPr>
          <w:rFonts w:ascii="Times New Roman" w:eastAsiaTheme="minorEastAsia" w:hAnsi="Times New Roman"/>
          <w:noProof/>
        </w:rPr>
        <w:tab/>
      </w:r>
      <w:r w:rsidRPr="004B1B63">
        <w:rPr>
          <w:rFonts w:ascii="Times New Roman" w:hAnsi="Times New Roman"/>
          <w:noProof/>
          <w:u w:val="single"/>
        </w:rPr>
        <w:t>Pokyny týkajúce sa konkrétnych pozícií</w:t>
      </w:r>
      <w:r w:rsidRPr="004B1B63">
        <w:rPr>
          <w:rFonts w:ascii="Times New Roman" w:hAnsi="Times New Roman"/>
          <w:noProof/>
        </w:rPr>
        <w:tab/>
        <w:t>41</w:t>
      </w:r>
    </w:p>
    <w:p w14:paraId="59DCD8A4" w14:textId="77777777" w:rsidR="00DA0148" w:rsidRPr="004B1B63" w:rsidRDefault="00DA0148">
      <w:pPr>
        <w:rPr>
          <w:rFonts w:ascii="Times New Roman" w:hAnsi="Times New Roman"/>
        </w:rPr>
      </w:pPr>
      <w:bookmarkStart w:id="6" w:name="_Toc360188322"/>
      <w:bookmarkStart w:id="7" w:name="_Toc473560870"/>
      <w:bookmarkStart w:id="8" w:name="_Toc7084155"/>
    </w:p>
    <w:p w14:paraId="086FFE13" w14:textId="77777777" w:rsidR="00DA0148" w:rsidRPr="004B1B63" w:rsidRDefault="00DA0148">
      <w:pPr>
        <w:rPr>
          <w:rFonts w:ascii="Times New Roman" w:hAnsi="Times New Roman"/>
        </w:rPr>
      </w:pPr>
    </w:p>
    <w:p w14:paraId="4B72C0FF" w14:textId="77777777" w:rsidR="00DA0148" w:rsidRPr="004B1B63" w:rsidRDefault="00DA0148">
      <w:pPr>
        <w:rPr>
          <w:rFonts w:ascii="Times New Roman" w:hAnsi="Times New Roman"/>
        </w:rPr>
      </w:pPr>
    </w:p>
    <w:p w14:paraId="0C62C2EB" w14:textId="77777777" w:rsidR="00DA0148" w:rsidRPr="004B1B63" w:rsidRDefault="004B1B63">
      <w:pPr>
        <w:pStyle w:val="Heading2"/>
        <w:rPr>
          <w:rFonts w:ascii="Times New Roman" w:hAnsi="Times New Roman"/>
        </w:rPr>
      </w:pPr>
      <w:bookmarkStart w:id="9" w:name="_Toc35795004"/>
      <w:bookmarkStart w:id="10" w:name="_Toc87862460"/>
      <w:r w:rsidRPr="004B1B63">
        <w:rPr>
          <w:rFonts w:ascii="Times New Roman" w:hAnsi="Times New Roman"/>
        </w:rPr>
        <w:t xml:space="preserve">ČASŤ I: </w:t>
      </w:r>
      <w:r w:rsidRPr="004B1B63">
        <w:rPr>
          <w:rFonts w:ascii="Times New Roman" w:hAnsi="Times New Roman"/>
        </w:rPr>
        <w:t>VŠEOBECNÉ POKYNY</w:t>
      </w:r>
      <w:bookmarkEnd w:id="9"/>
      <w:bookmarkEnd w:id="10"/>
    </w:p>
    <w:p w14:paraId="43DC6166" w14:textId="77777777" w:rsidR="00DA0148" w:rsidRPr="004B1B63" w:rsidRDefault="004B1B63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</w:rPr>
      </w:pPr>
      <w:bookmarkStart w:id="11" w:name="_Toc35795005"/>
      <w:bookmarkStart w:id="12" w:name="_Toc87862461"/>
      <w:r w:rsidRPr="004B1B63">
        <w:rPr>
          <w:rFonts w:ascii="Times New Roman" w:hAnsi="Times New Roman"/>
          <w:sz w:val="24"/>
          <w:szCs w:val="24"/>
        </w:rPr>
        <w:t>1. Štruktúra a pravidlá</w:t>
      </w:r>
      <w:bookmarkEnd w:id="11"/>
      <w:bookmarkEnd w:id="12"/>
    </w:p>
    <w:p w14:paraId="78917073" w14:textId="77777777" w:rsidR="00DA0148" w:rsidRPr="004B1B63" w:rsidRDefault="004B1B63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3" w:name="_Toc35795006"/>
      <w:bookmarkStart w:id="14" w:name="_Toc87862462"/>
      <w:r w:rsidRPr="004B1B63">
        <w:rPr>
          <w:rFonts w:ascii="Times New Roman" w:hAnsi="Times New Roman"/>
          <w:sz w:val="24"/>
          <w:szCs w:val="24"/>
          <w:u w:val="single"/>
        </w:rPr>
        <w:t>1.1.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Štruktúra</w:t>
      </w:r>
      <w:bookmarkEnd w:id="13"/>
      <w:bookmarkEnd w:id="14"/>
    </w:p>
    <w:p w14:paraId="7E93E947" w14:textId="77777777" w:rsidR="00DA0148" w:rsidRPr="004B1B63" w:rsidRDefault="004B1B63">
      <w:pPr>
        <w:spacing w:line="256" w:lineRule="auto"/>
        <w:ind w:left="284" w:hanging="284"/>
        <w:jc w:val="both"/>
        <w:rPr>
          <w:rFonts w:ascii="Times New Roman" w:hAnsi="Times New Roman"/>
        </w:rPr>
      </w:pPr>
      <w:r w:rsidRPr="004B1B63">
        <w:rPr>
          <w:rFonts w:ascii="Times New Roman" w:hAnsi="Times New Roman"/>
        </w:rPr>
        <w:t>1.</w:t>
      </w:r>
      <w:r w:rsidRPr="004B1B63">
        <w:rPr>
          <w:rFonts w:ascii="Times New Roman" w:hAnsi="Times New Roman"/>
        </w:rPr>
        <w:tab/>
        <w:t>Celkovo sa rámec skladá z týchto blokov informácií:</w:t>
      </w:r>
    </w:p>
    <w:p w14:paraId="0B695297" w14:textId="77777777" w:rsidR="00DA0148" w:rsidRPr="004B1B63" w:rsidRDefault="004B1B63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4B1B63">
        <w:rPr>
          <w:rFonts w:ascii="Times New Roman" w:hAnsi="Times New Roman" w:cs="Times New Roman"/>
        </w:rPr>
        <w:t>a)</w:t>
      </w:r>
      <w:r w:rsidRPr="004B1B63">
        <w:rPr>
          <w:rFonts w:ascii="Times New Roman" w:hAnsi="Times New Roman" w:cs="Times New Roman"/>
        </w:rPr>
        <w:tab/>
      </w:r>
      <w:r w:rsidRPr="004B1B63">
        <w:rPr>
          <w:rFonts w:ascii="Times New Roman" w:hAnsi="Times New Roman"/>
        </w:rPr>
        <w:t>vlastné zdroje;</w:t>
      </w:r>
    </w:p>
    <w:p w14:paraId="62921FD4" w14:textId="77777777" w:rsidR="00DA0148" w:rsidRPr="004B1B63" w:rsidRDefault="004B1B63">
      <w:pPr>
        <w:spacing w:line="256" w:lineRule="auto"/>
        <w:ind w:left="1728" w:hanging="648"/>
        <w:jc w:val="both"/>
        <w:rPr>
          <w:rFonts w:ascii="Times New Roman" w:hAnsi="Times New Roman"/>
        </w:rPr>
      </w:pPr>
      <w:r w:rsidRPr="004B1B63">
        <w:rPr>
          <w:rFonts w:ascii="Times New Roman" w:hAnsi="Times New Roman"/>
        </w:rPr>
        <w:t>b)</w:t>
      </w:r>
      <w:r w:rsidRPr="004B1B63">
        <w:rPr>
          <w:rFonts w:ascii="Times New Roman" w:hAnsi="Times New Roman"/>
        </w:rPr>
        <w:tab/>
        <w:t>výpočty požiadaviek na vlastné zdroje;</w:t>
      </w:r>
    </w:p>
    <w:p w14:paraId="1ADBF1F8" w14:textId="77777777" w:rsidR="00DA0148" w:rsidRPr="004B1B63" w:rsidRDefault="004B1B63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4B1B63">
        <w:rPr>
          <w:rFonts w:ascii="Times New Roman" w:hAnsi="Times New Roman" w:cs="Times New Roman"/>
        </w:rPr>
        <w:t>c)</w:t>
      </w:r>
      <w:r w:rsidRPr="004B1B63">
        <w:rPr>
          <w:rFonts w:ascii="Times New Roman" w:hAnsi="Times New Roman" w:cs="Times New Roman"/>
        </w:rPr>
        <w:tab/>
      </w:r>
      <w:r w:rsidRPr="004B1B63">
        <w:rPr>
          <w:rFonts w:ascii="Times New Roman" w:hAnsi="Times New Roman"/>
        </w:rPr>
        <w:t>výpočet požiadaviek na základe fixných režijných nákladov;</w:t>
      </w:r>
    </w:p>
    <w:p w14:paraId="02DE646E" w14:textId="77777777" w:rsidR="00DA0148" w:rsidRPr="004B1B63" w:rsidRDefault="004B1B63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4B1B63">
        <w:rPr>
          <w:rFonts w:ascii="Times New Roman" w:hAnsi="Times New Roman" w:cs="Times New Roman"/>
        </w:rPr>
        <w:t>d)</w:t>
      </w:r>
      <w:r w:rsidRPr="004B1B63">
        <w:rPr>
          <w:rFonts w:ascii="Times New Roman" w:hAnsi="Times New Roman" w:cs="Times New Roman"/>
        </w:rPr>
        <w:tab/>
      </w:r>
      <w:r w:rsidRPr="004B1B63">
        <w:rPr>
          <w:rFonts w:ascii="Times New Roman" w:hAnsi="Times New Roman"/>
        </w:rPr>
        <w:t xml:space="preserve">úroveň </w:t>
      </w:r>
      <w:r w:rsidRPr="004B1B63">
        <w:rPr>
          <w:rFonts w:ascii="Times New Roman" w:hAnsi="Times New Roman"/>
        </w:rPr>
        <w:t>činnosti, pokiaľ ide o podmienky stanovené v článku 12 ods. 1 nariadenia (EÚ) 2019/2033;</w:t>
      </w:r>
    </w:p>
    <w:p w14:paraId="28BF7F51" w14:textId="77777777" w:rsidR="00DA0148" w:rsidRPr="004B1B63" w:rsidRDefault="004B1B63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4B1B63">
        <w:rPr>
          <w:rFonts w:ascii="Times New Roman" w:hAnsi="Times New Roman" w:cs="Times New Roman"/>
        </w:rPr>
        <w:t>e)</w:t>
      </w:r>
      <w:r w:rsidRPr="004B1B63">
        <w:rPr>
          <w:rFonts w:ascii="Times New Roman" w:hAnsi="Times New Roman" w:cs="Times New Roman"/>
        </w:rPr>
        <w:tab/>
      </w:r>
      <w:r w:rsidRPr="004B1B63">
        <w:rPr>
          <w:rFonts w:ascii="Times New Roman" w:hAnsi="Times New Roman"/>
        </w:rPr>
        <w:t>výpočty požiadaviek na základe K-faktora;</w:t>
      </w:r>
    </w:p>
    <w:p w14:paraId="55841879" w14:textId="77777777" w:rsidR="00DA0148" w:rsidRPr="004B1B63" w:rsidRDefault="004B1B63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4B1B63">
        <w:rPr>
          <w:rFonts w:ascii="Times New Roman" w:hAnsi="Times New Roman" w:cs="Times New Roman"/>
        </w:rPr>
        <w:t>f)</w:t>
      </w:r>
      <w:r w:rsidRPr="004B1B63">
        <w:rPr>
          <w:rFonts w:ascii="Times New Roman" w:hAnsi="Times New Roman" w:cs="Times New Roman"/>
        </w:rPr>
        <w:tab/>
      </w:r>
      <w:r w:rsidRPr="004B1B63">
        <w:rPr>
          <w:rFonts w:ascii="Times New Roman" w:hAnsi="Times New Roman"/>
        </w:rPr>
        <w:t>požiadavky na riziko koncentrácie;</w:t>
      </w:r>
    </w:p>
    <w:p w14:paraId="47ABC6D4" w14:textId="77777777" w:rsidR="00DA0148" w:rsidRPr="004B1B63" w:rsidRDefault="004B1B63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4B1B63">
        <w:rPr>
          <w:rFonts w:ascii="Times New Roman" w:hAnsi="Times New Roman" w:cs="Times New Roman"/>
        </w:rPr>
        <w:t>g)</w:t>
      </w:r>
      <w:r w:rsidRPr="004B1B63">
        <w:rPr>
          <w:rFonts w:ascii="Times New Roman" w:hAnsi="Times New Roman" w:cs="Times New Roman"/>
        </w:rPr>
        <w:tab/>
      </w:r>
      <w:r w:rsidRPr="004B1B63">
        <w:rPr>
          <w:rFonts w:ascii="Times New Roman" w:hAnsi="Times New Roman"/>
        </w:rPr>
        <w:t>požiadavky na likviditu.</w:t>
      </w:r>
    </w:p>
    <w:p w14:paraId="23F789EF" w14:textId="77777777" w:rsidR="00DA0148" w:rsidRPr="004B1B63" w:rsidRDefault="004B1B63">
      <w:pPr>
        <w:pStyle w:val="InstructionsText2"/>
        <w:numPr>
          <w:ilvl w:val="0"/>
          <w:numId w:val="0"/>
        </w:numPr>
        <w:ind w:left="360" w:hanging="360"/>
        <w:rPr>
          <w:spacing w:val="0"/>
        </w:rPr>
      </w:pPr>
      <w:r w:rsidRPr="004B1B63">
        <w:rPr>
          <w:spacing w:val="0"/>
        </w:rPr>
        <w:t>2.</w:t>
      </w:r>
      <w:r w:rsidRPr="004B1B63">
        <w:rPr>
          <w:spacing w:val="0"/>
        </w:rPr>
        <w:tab/>
        <w:t>Pre každý vzor sa uvádzajú odkazy na právne predpisy.</w:t>
      </w:r>
      <w:r w:rsidRPr="004B1B63">
        <w:rPr>
          <w:spacing w:val="0"/>
        </w:rPr>
        <w:t xml:space="preserve"> V tejto časti tohto nariadenia sa uvádzajú ďalšie podrobné informácie týkajúce sa všeobecnejších aspektov vykazovania pre jednotlivé bloky vzorov, pokyny týkajúce sa konkrétnych pozícií, ako aj pravidlá validácie.</w:t>
      </w:r>
    </w:p>
    <w:p w14:paraId="6A736446" w14:textId="77777777" w:rsidR="00DA0148" w:rsidRPr="004B1B63" w:rsidRDefault="004B1B63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5" w:name="_Toc35795007"/>
      <w:bookmarkStart w:id="16" w:name="_Toc87862463"/>
      <w:r w:rsidRPr="004B1B63">
        <w:rPr>
          <w:rFonts w:ascii="Times New Roman" w:hAnsi="Times New Roman"/>
          <w:sz w:val="24"/>
          <w:szCs w:val="24"/>
          <w:u w:val="single"/>
        </w:rPr>
        <w:t>1.2.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Pravidlá číslovania</w:t>
      </w:r>
      <w:bookmarkEnd w:id="15"/>
      <w:bookmarkEnd w:id="16"/>
    </w:p>
    <w:p w14:paraId="67DAB216" w14:textId="77777777" w:rsidR="00DA0148" w:rsidRPr="004B1B63" w:rsidRDefault="004B1B63">
      <w:pPr>
        <w:pStyle w:val="InstructionsText2"/>
        <w:numPr>
          <w:ilvl w:val="0"/>
          <w:numId w:val="0"/>
        </w:numPr>
        <w:ind w:left="360" w:hanging="360"/>
        <w:rPr>
          <w:spacing w:val="0"/>
        </w:rPr>
      </w:pPr>
      <w:r w:rsidRPr="004B1B63">
        <w:rPr>
          <w:spacing w:val="0"/>
        </w:rPr>
        <w:t>3.</w:t>
      </w:r>
      <w:r w:rsidRPr="004B1B63">
        <w:rPr>
          <w:spacing w:val="0"/>
        </w:rPr>
        <w:tab/>
        <w:t>V dokumente s</w:t>
      </w:r>
      <w:r w:rsidRPr="004B1B63">
        <w:rPr>
          <w:spacing w:val="0"/>
        </w:rPr>
        <w:t>a pri odkaze na stĺpce, riadky a bunky vzorov používajú pravidlá označovania stanovené v bodoch 4 až 7. V pravidlách validácie sa uvedené číselné kódy používajú vo veľkej miere.</w:t>
      </w:r>
    </w:p>
    <w:p w14:paraId="4BEEDBF8" w14:textId="77777777" w:rsidR="00DA0148" w:rsidRPr="004B1B63" w:rsidRDefault="004B1B63">
      <w:pPr>
        <w:pStyle w:val="InstructionsText2"/>
        <w:numPr>
          <w:ilvl w:val="0"/>
          <w:numId w:val="0"/>
        </w:numPr>
        <w:ind w:left="360" w:hanging="360"/>
        <w:rPr>
          <w:spacing w:val="0"/>
        </w:rPr>
      </w:pPr>
      <w:r w:rsidRPr="004B1B63">
        <w:rPr>
          <w:spacing w:val="0"/>
        </w:rPr>
        <w:t>4.</w:t>
      </w:r>
      <w:r w:rsidRPr="004B1B63">
        <w:rPr>
          <w:spacing w:val="0"/>
        </w:rPr>
        <w:tab/>
        <w:t xml:space="preserve">V pokynoch sa používa tento všeobecný zápis: {vzor; riadok; </w:t>
      </w:r>
      <w:r w:rsidRPr="004B1B63">
        <w:rPr>
          <w:spacing w:val="0"/>
        </w:rPr>
        <w:t>stĺpec}.</w:t>
      </w:r>
    </w:p>
    <w:p w14:paraId="25799B1A" w14:textId="77777777" w:rsidR="00DA0148" w:rsidRPr="004B1B63" w:rsidRDefault="004B1B63">
      <w:pPr>
        <w:pStyle w:val="InstructionsText2"/>
        <w:numPr>
          <w:ilvl w:val="0"/>
          <w:numId w:val="0"/>
        </w:numPr>
        <w:ind w:left="360" w:hanging="360"/>
        <w:rPr>
          <w:spacing w:val="0"/>
        </w:rPr>
      </w:pPr>
      <w:r w:rsidRPr="004B1B63">
        <w:rPr>
          <w:spacing w:val="0"/>
        </w:rPr>
        <w:t>5.</w:t>
      </w:r>
      <w:r w:rsidRPr="004B1B63">
        <w:rPr>
          <w:spacing w:val="0"/>
        </w:rPr>
        <w:tab/>
        <w:t>V prípade validácií v rámci jediného vzoru, v ktorom sa používajú len dátové body daného vzoru, zápis neodkazuje na vzor: {riadok; stĺpec}.</w:t>
      </w:r>
    </w:p>
    <w:p w14:paraId="453FFE66" w14:textId="77777777" w:rsidR="00DA0148" w:rsidRPr="004B1B63" w:rsidRDefault="004B1B63">
      <w:pPr>
        <w:pStyle w:val="InstructionsText2"/>
        <w:numPr>
          <w:ilvl w:val="0"/>
          <w:numId w:val="0"/>
        </w:numPr>
        <w:ind w:left="360" w:hanging="360"/>
        <w:rPr>
          <w:spacing w:val="0"/>
        </w:rPr>
      </w:pPr>
      <w:r w:rsidRPr="004B1B63">
        <w:rPr>
          <w:spacing w:val="0"/>
        </w:rPr>
        <w:t>6.</w:t>
      </w:r>
      <w:r w:rsidRPr="004B1B63">
        <w:rPr>
          <w:spacing w:val="0"/>
        </w:rPr>
        <w:tab/>
        <w:t>V prípade vzorov len s jedným stĺpcom sa odkazuje len na riadky: {vzor; riadok}.</w:t>
      </w:r>
    </w:p>
    <w:p w14:paraId="430F739C" w14:textId="77777777" w:rsidR="00DA0148" w:rsidRPr="004B1B63" w:rsidRDefault="004B1B63">
      <w:pPr>
        <w:pStyle w:val="InstructionsText2"/>
        <w:numPr>
          <w:ilvl w:val="0"/>
          <w:numId w:val="0"/>
        </w:numPr>
        <w:ind w:left="360" w:hanging="360"/>
        <w:rPr>
          <w:spacing w:val="0"/>
        </w:rPr>
      </w:pPr>
      <w:r w:rsidRPr="004B1B63">
        <w:rPr>
          <w:spacing w:val="0"/>
        </w:rPr>
        <w:lastRenderedPageBreak/>
        <w:t>7.</w:t>
      </w:r>
      <w:r w:rsidRPr="004B1B63">
        <w:rPr>
          <w:spacing w:val="0"/>
        </w:rPr>
        <w:tab/>
        <w:t>Symbol hviezdičky</w:t>
      </w:r>
      <w:r w:rsidRPr="004B1B63">
        <w:rPr>
          <w:spacing w:val="0"/>
        </w:rPr>
        <w:t xml:space="preserve"> sa používa na vyjadrenie toho, že validácia sa vykonáva pre skôr vymedzené riadky alebo stĺpce.</w:t>
      </w:r>
    </w:p>
    <w:p w14:paraId="42D2F85F" w14:textId="77777777" w:rsidR="00DA0148" w:rsidRPr="004B1B63" w:rsidRDefault="004B1B63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7" w:name="_Toc35795008"/>
      <w:bookmarkStart w:id="18" w:name="_Toc87862464"/>
      <w:r w:rsidRPr="004B1B63">
        <w:rPr>
          <w:rFonts w:ascii="Times New Roman" w:hAnsi="Times New Roman"/>
          <w:sz w:val="24"/>
          <w:szCs w:val="24"/>
          <w:u w:val="single"/>
        </w:rPr>
        <w:t>1.3.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Pravidlá používania znamienok</w:t>
      </w:r>
      <w:bookmarkEnd w:id="17"/>
      <w:bookmarkEnd w:id="18"/>
    </w:p>
    <w:p w14:paraId="328F200A" w14:textId="77777777" w:rsidR="00DA0148" w:rsidRPr="004B1B63" w:rsidRDefault="004B1B63">
      <w:pPr>
        <w:pStyle w:val="InstructionsText2"/>
        <w:numPr>
          <w:ilvl w:val="0"/>
          <w:numId w:val="0"/>
        </w:numPr>
        <w:ind w:left="360" w:hanging="360"/>
        <w:rPr>
          <w:spacing w:val="0"/>
        </w:rPr>
      </w:pPr>
      <w:r w:rsidRPr="004B1B63">
        <w:rPr>
          <w:spacing w:val="0"/>
        </w:rPr>
        <w:t>8.</w:t>
      </w:r>
      <w:r w:rsidRPr="004B1B63">
        <w:rPr>
          <w:spacing w:val="0"/>
        </w:rPr>
        <w:tab/>
        <w:t>Každá suma, o ktorú sa zvyšujú vlastné zdroje, požiadavky na vlastné zdroje alebo požiadavky na likviditu, sa vykazuje ak</w:t>
      </w:r>
      <w:r w:rsidRPr="004B1B63">
        <w:rPr>
          <w:spacing w:val="0"/>
        </w:rPr>
        <w:t>o kladné číslo. Naopak každá suma, o ktorú sa znižujú celkové vlastné zdroje alebo požiadavky na vlastné zdroje, sa vykazuje ako záporné číslo. Ak je pred označením určitej položky záporné znamienko (–), očakáva sa, že v prípade tejto položky sa neuvedie ž</w:t>
      </w:r>
      <w:r w:rsidRPr="004B1B63">
        <w:rPr>
          <w:spacing w:val="0"/>
        </w:rPr>
        <w:t>iadne kladné číslo.</w:t>
      </w:r>
    </w:p>
    <w:p w14:paraId="37CCFD12" w14:textId="77777777" w:rsidR="00DA0148" w:rsidRPr="004B1B63" w:rsidRDefault="004B1B63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9" w:name="_Toc35795010"/>
      <w:bookmarkStart w:id="20" w:name="_Toc87862465"/>
      <w:r w:rsidRPr="004B1B63">
        <w:rPr>
          <w:rFonts w:ascii="Times New Roman" w:hAnsi="Times New Roman"/>
          <w:sz w:val="24"/>
          <w:szCs w:val="24"/>
          <w:u w:val="single"/>
        </w:rPr>
        <w:t>1.4.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Prudenciálna konsolidácia</w:t>
      </w:r>
      <w:bookmarkEnd w:id="19"/>
      <w:bookmarkEnd w:id="20"/>
    </w:p>
    <w:p w14:paraId="4E15626C" w14:textId="77777777" w:rsidR="00DA0148" w:rsidRPr="004B1B63" w:rsidRDefault="004B1B63">
      <w:pPr>
        <w:spacing w:line="256" w:lineRule="auto"/>
        <w:ind w:left="360" w:hanging="360"/>
        <w:jc w:val="both"/>
        <w:rPr>
          <w:rFonts w:ascii="Times New Roman" w:hAnsi="Times New Roman" w:cs="Times New Roman"/>
          <w:sz w:val="24"/>
        </w:rPr>
      </w:pPr>
      <w:r w:rsidRPr="004B1B63">
        <w:rPr>
          <w:rFonts w:ascii="Times New Roman" w:hAnsi="Times New Roman" w:cs="Times New Roman"/>
          <w:sz w:val="24"/>
        </w:rPr>
        <w:t>9.</w:t>
      </w:r>
      <w:r w:rsidRPr="004B1B63">
        <w:rPr>
          <w:rFonts w:ascii="Times New Roman" w:hAnsi="Times New Roman" w:cs="Times New Roman"/>
          <w:sz w:val="24"/>
        </w:rPr>
        <w:tab/>
      </w:r>
      <w:r w:rsidRPr="004B1B63">
        <w:rPr>
          <w:rFonts w:ascii="Times New Roman" w:hAnsi="Times New Roman"/>
          <w:sz w:val="24"/>
        </w:rPr>
        <w:t xml:space="preserve">Pokiaľ nebola udelená výnimka, nariadenie (EÚ) 2019/2033 a smernica (EÚ) 2019/2034 sa uplatňujú na investičné spoločnosti na individuálnom a konsolidovanom základe, čo zahŕňa požiadavky na predkladanie </w:t>
      </w:r>
      <w:r w:rsidRPr="004B1B63">
        <w:rPr>
          <w:rFonts w:ascii="Times New Roman" w:hAnsi="Times New Roman"/>
          <w:sz w:val="24"/>
        </w:rPr>
        <w:t xml:space="preserve">správ v siedmej časti nariadenia (EÚ) 2019/2033. V článku 4 ods. 1 bode 11 nariadenia (EÚ) 2019/2033 sa konsolidovaná situácia vymedzuje ako dôsledok uplatňovania požiadaviek nariadenia (EÚ) 2019/2033 na skupinu investičných spoločností, ako keby subjekty </w:t>
      </w:r>
      <w:r w:rsidRPr="004B1B63">
        <w:rPr>
          <w:rFonts w:ascii="Times New Roman" w:hAnsi="Times New Roman"/>
          <w:sz w:val="24"/>
        </w:rPr>
        <w:t>skupiny tvorili spolu jednu investičnú spoločnosť. Po uplatnení článku 7 nariadenia (EÚ) 2019/2033 musia skupiny investičných spoločností spĺňať požiadavky na predkladanie správ vo všetkých vzoroch na základe rozsahu ich prudenciálnej konsolidácie (ktorý m</w:t>
      </w:r>
      <w:r w:rsidRPr="004B1B63">
        <w:rPr>
          <w:rFonts w:ascii="Times New Roman" w:hAnsi="Times New Roman"/>
          <w:sz w:val="24"/>
        </w:rPr>
        <w:t>ôže byť odlišný od rozsahu ich účtovnej konsolidácie).</w:t>
      </w:r>
    </w:p>
    <w:p w14:paraId="256D9CA2" w14:textId="77777777" w:rsidR="00DA0148" w:rsidRPr="004B1B63" w:rsidRDefault="004B1B63">
      <w:pPr>
        <w:pStyle w:val="Heading2"/>
        <w:rPr>
          <w:rFonts w:ascii="Times New Roman" w:hAnsi="Times New Roman"/>
        </w:rPr>
      </w:pPr>
      <w:bookmarkStart w:id="21" w:name="_Toc87862466"/>
      <w:r w:rsidRPr="004B1B63">
        <w:rPr>
          <w:rFonts w:ascii="Times New Roman" w:hAnsi="Times New Roman"/>
        </w:rPr>
        <w:t>ČASŤ II: POKYNY TÝKAJÚCE SA VZOROV</w:t>
      </w:r>
      <w:bookmarkEnd w:id="6"/>
      <w:bookmarkEnd w:id="7"/>
      <w:bookmarkEnd w:id="8"/>
      <w:bookmarkEnd w:id="21"/>
    </w:p>
    <w:p w14:paraId="791EACB1" w14:textId="77777777" w:rsidR="00DA0148" w:rsidRPr="004B1B63" w:rsidRDefault="004B1B63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</w:rPr>
      </w:pPr>
      <w:bookmarkStart w:id="22" w:name="_Toc35795012"/>
      <w:bookmarkStart w:id="23" w:name="_Toc87862467"/>
      <w:r w:rsidRPr="004B1B63">
        <w:rPr>
          <w:rFonts w:ascii="Times New Roman" w:hAnsi="Times New Roman"/>
          <w:b/>
          <w:sz w:val="24"/>
          <w:u w:val="none"/>
        </w:rPr>
        <w:t>1. VLASTNÉ ZDROJE: ÚROVEŇ, ZLOŽENIE, POŽIADAVKY A VÝPOČET</w:t>
      </w:r>
      <w:bookmarkEnd w:id="22"/>
      <w:bookmarkEnd w:id="23"/>
    </w:p>
    <w:p w14:paraId="28D40B32" w14:textId="77777777" w:rsidR="00DA0148" w:rsidRPr="004B1B63" w:rsidRDefault="004B1B63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4" w:name="_Toc35795013"/>
      <w:bookmarkStart w:id="25" w:name="_Toc87862468"/>
      <w:r w:rsidRPr="004B1B63">
        <w:rPr>
          <w:rFonts w:ascii="Times New Roman" w:hAnsi="Times New Roman"/>
          <w:sz w:val="24"/>
          <w:u w:val="none"/>
        </w:rPr>
        <w:t>1.1.</w:t>
      </w:r>
      <w:r w:rsidRPr="004B1B63">
        <w:rPr>
          <w:rFonts w:ascii="Times New Roman" w:hAnsi="Times New Roman"/>
          <w:sz w:val="24"/>
          <w:u w:val="none"/>
        </w:rPr>
        <w:t xml:space="preserve"> Všeobecné poznámky</w:t>
      </w:r>
      <w:bookmarkEnd w:id="24"/>
      <w:bookmarkEnd w:id="25"/>
    </w:p>
    <w:p w14:paraId="69BE519B" w14:textId="77777777" w:rsidR="00DA0148" w:rsidRPr="004B1B63" w:rsidRDefault="004B1B63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4B1B63">
        <w:rPr>
          <w:rFonts w:ascii="Times New Roman" w:hAnsi="Times New Roman" w:cs="Times New Roman"/>
          <w:sz w:val="24"/>
        </w:rPr>
        <w:t>10.</w:t>
      </w:r>
      <w:r w:rsidRPr="004B1B63">
        <w:rPr>
          <w:rFonts w:ascii="Times New Roman" w:hAnsi="Times New Roman" w:cs="Times New Roman"/>
          <w:sz w:val="24"/>
        </w:rPr>
        <w:tab/>
      </w:r>
      <w:r w:rsidRPr="004B1B63">
        <w:rPr>
          <w:rFonts w:ascii="Times New Roman" w:hAnsi="Times New Roman"/>
          <w:sz w:val="24"/>
        </w:rPr>
        <w:t xml:space="preserve">Oddiel o prehľade vlastných zdrojov obsahuje informácie o vlastných </w:t>
      </w:r>
      <w:r w:rsidRPr="004B1B63">
        <w:rPr>
          <w:rFonts w:ascii="Times New Roman" w:hAnsi="Times New Roman"/>
          <w:sz w:val="24"/>
        </w:rPr>
        <w:t>zdrojoch, ktoré drží investičná spoločnosť, a o jej požiadavkách na vlastné zdroje. Pozostáva z dvoch vzorov:</w:t>
      </w:r>
    </w:p>
    <w:p w14:paraId="454D9C59" w14:textId="77777777" w:rsidR="00DA0148" w:rsidRPr="004B1B63" w:rsidRDefault="004B1B63">
      <w:pPr>
        <w:spacing w:line="256" w:lineRule="auto"/>
        <w:ind w:left="1728" w:hanging="648"/>
        <w:jc w:val="both"/>
        <w:rPr>
          <w:rFonts w:ascii="Times New Roman" w:hAnsi="Times New Roman"/>
          <w:sz w:val="24"/>
        </w:rPr>
      </w:pPr>
      <w:r w:rsidRPr="004B1B63">
        <w:rPr>
          <w:rFonts w:ascii="Times New Roman" w:hAnsi="Times New Roman"/>
          <w:sz w:val="24"/>
          <w:szCs w:val="24"/>
        </w:rPr>
        <w:t>a)</w:t>
      </w:r>
      <w:r w:rsidRPr="004B1B63">
        <w:rPr>
          <w:rFonts w:ascii="Times New Roman" w:hAnsi="Times New Roman"/>
          <w:sz w:val="24"/>
          <w:szCs w:val="24"/>
        </w:rPr>
        <w:tab/>
      </w:r>
      <w:r w:rsidRPr="004B1B63">
        <w:rPr>
          <w:rFonts w:ascii="Times New Roman" w:hAnsi="Times New Roman"/>
          <w:sz w:val="24"/>
        </w:rPr>
        <w:t>Vzor I </w:t>
      </w:r>
      <w:r w:rsidRPr="004B1B63">
        <w:rPr>
          <w:rFonts w:ascii="Times New Roman" w:hAnsi="Times New Roman"/>
          <w:sz w:val="24"/>
        </w:rPr>
        <w:t>01.00</w:t>
      </w:r>
      <w:r w:rsidRPr="004B1B63">
        <w:rPr>
          <w:rFonts w:ascii="Times New Roman" w:hAnsi="Times New Roman"/>
          <w:sz w:val="24"/>
        </w:rPr>
        <w:t xml:space="preserve"> obsahuje zloženie vlastných zdrojov, ktoré drží investičná spoločnosť: vlastný kapitál Tier 1 (CET1), dodatočný kapitál Tier 1 (AT</w:t>
      </w:r>
      <w:r w:rsidRPr="004B1B63">
        <w:rPr>
          <w:rFonts w:ascii="Times New Roman" w:hAnsi="Times New Roman"/>
          <w:sz w:val="24"/>
        </w:rPr>
        <w:t>1) a kapitál Tier 2 (T2).</w:t>
      </w:r>
    </w:p>
    <w:p w14:paraId="4D73D188" w14:textId="77777777" w:rsidR="00DA0148" w:rsidRPr="004B1B63" w:rsidRDefault="004B1B63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4B1B63">
        <w:rPr>
          <w:rFonts w:ascii="Times New Roman" w:hAnsi="Times New Roman" w:cs="Times New Roman"/>
          <w:sz w:val="24"/>
          <w:szCs w:val="24"/>
        </w:rPr>
        <w:t>b)</w:t>
      </w:r>
      <w:r w:rsidRPr="004B1B63">
        <w:rPr>
          <w:rFonts w:ascii="Times New Roman" w:hAnsi="Times New Roman" w:cs="Times New Roman"/>
          <w:sz w:val="24"/>
          <w:szCs w:val="24"/>
        </w:rPr>
        <w:tab/>
      </w:r>
      <w:r w:rsidRPr="004B1B63">
        <w:rPr>
          <w:rFonts w:ascii="Times New Roman" w:hAnsi="Times New Roman"/>
          <w:sz w:val="24"/>
        </w:rPr>
        <w:t>Vzory I </w:t>
      </w:r>
      <w:r w:rsidRPr="004B1B63">
        <w:rPr>
          <w:rFonts w:ascii="Times New Roman" w:hAnsi="Times New Roman"/>
          <w:sz w:val="24"/>
        </w:rPr>
        <w:t>02.01</w:t>
      </w:r>
      <w:r w:rsidRPr="004B1B63">
        <w:rPr>
          <w:rFonts w:ascii="Times New Roman" w:hAnsi="Times New Roman"/>
          <w:sz w:val="24"/>
        </w:rPr>
        <w:t xml:space="preserve"> a I </w:t>
      </w:r>
      <w:r w:rsidRPr="004B1B63">
        <w:rPr>
          <w:rFonts w:ascii="Times New Roman" w:hAnsi="Times New Roman"/>
          <w:sz w:val="24"/>
        </w:rPr>
        <w:t>02.02</w:t>
      </w:r>
      <w:r w:rsidRPr="004B1B63">
        <w:rPr>
          <w:rFonts w:ascii="Times New Roman" w:hAnsi="Times New Roman"/>
          <w:sz w:val="24"/>
        </w:rPr>
        <w:t xml:space="preserve"> obsahujú celkovú požiadavku na vlastné zdroje, trvalú minimálnu kapitálovú požiadavku, požiadavku na základe fixných režijných nákladov a celkovú požiadavku na základe K-faktora, akúkoľvek dodatočnú poži</w:t>
      </w:r>
      <w:r w:rsidRPr="004B1B63">
        <w:rPr>
          <w:rFonts w:ascii="Times New Roman" w:hAnsi="Times New Roman"/>
          <w:sz w:val="24"/>
        </w:rPr>
        <w:t>adavku na vlastné zdroje a príslušné usmernenie a prechodnú požiadavku na vlastné zdroje a podiely kapitálu.</w:t>
      </w:r>
    </w:p>
    <w:p w14:paraId="6F3A2805" w14:textId="77777777" w:rsidR="00DA0148" w:rsidRPr="004B1B63" w:rsidRDefault="004B1B63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4B1B63">
        <w:rPr>
          <w:rFonts w:ascii="Times New Roman" w:hAnsi="Times New Roman" w:cs="Times New Roman"/>
          <w:sz w:val="24"/>
          <w:szCs w:val="24"/>
        </w:rPr>
        <w:t>c)</w:t>
      </w:r>
      <w:r w:rsidRPr="004B1B63">
        <w:rPr>
          <w:rFonts w:ascii="Times New Roman" w:hAnsi="Times New Roman" w:cs="Times New Roman"/>
          <w:sz w:val="24"/>
          <w:szCs w:val="24"/>
        </w:rPr>
        <w:tab/>
      </w:r>
      <w:r w:rsidRPr="004B1B63">
        <w:rPr>
          <w:rFonts w:ascii="Times New Roman" w:hAnsi="Times New Roman"/>
          <w:sz w:val="24"/>
        </w:rPr>
        <w:t>Vzor I </w:t>
      </w:r>
      <w:r w:rsidRPr="004B1B63">
        <w:rPr>
          <w:rFonts w:ascii="Times New Roman" w:hAnsi="Times New Roman"/>
          <w:sz w:val="24"/>
        </w:rPr>
        <w:t>03.00</w:t>
      </w:r>
      <w:r w:rsidRPr="004B1B63">
        <w:rPr>
          <w:rFonts w:ascii="Times New Roman" w:hAnsi="Times New Roman"/>
          <w:sz w:val="24"/>
        </w:rPr>
        <w:t xml:space="preserve"> zahŕňa informácie týkajúce sa výpočtu požiadavky na základe fixných režijných nákladov.</w:t>
      </w:r>
    </w:p>
    <w:p w14:paraId="251E2AF3" w14:textId="77777777" w:rsidR="00DA0148" w:rsidRPr="004B1B63" w:rsidRDefault="004B1B63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4B1B63">
        <w:rPr>
          <w:rFonts w:ascii="Times New Roman" w:hAnsi="Times New Roman" w:cs="Times New Roman"/>
          <w:sz w:val="24"/>
          <w:szCs w:val="24"/>
        </w:rPr>
        <w:t>d)</w:t>
      </w:r>
      <w:r w:rsidRPr="004B1B63">
        <w:rPr>
          <w:rFonts w:ascii="Times New Roman" w:hAnsi="Times New Roman" w:cs="Times New Roman"/>
          <w:sz w:val="24"/>
          <w:szCs w:val="24"/>
        </w:rPr>
        <w:tab/>
      </w:r>
      <w:r w:rsidRPr="004B1B63">
        <w:rPr>
          <w:rFonts w:ascii="Times New Roman" w:hAnsi="Times New Roman"/>
          <w:sz w:val="24"/>
        </w:rPr>
        <w:t>Vzor I </w:t>
      </w:r>
      <w:r w:rsidRPr="004B1B63">
        <w:rPr>
          <w:rFonts w:ascii="Times New Roman" w:hAnsi="Times New Roman"/>
          <w:sz w:val="24"/>
        </w:rPr>
        <w:t>04.00</w:t>
      </w:r>
      <w:r w:rsidRPr="004B1B63">
        <w:rPr>
          <w:rFonts w:ascii="Times New Roman" w:hAnsi="Times New Roman"/>
          <w:sz w:val="24"/>
        </w:rPr>
        <w:t xml:space="preserve"> obsahuje požiadavky na zákl</w:t>
      </w:r>
      <w:r w:rsidRPr="004B1B63">
        <w:rPr>
          <w:rFonts w:ascii="Times New Roman" w:hAnsi="Times New Roman"/>
          <w:sz w:val="24"/>
        </w:rPr>
        <w:t>ade K-faktorov a výšku faktora.</w:t>
      </w:r>
    </w:p>
    <w:p w14:paraId="11626BBF" w14:textId="77777777" w:rsidR="00DA0148" w:rsidRPr="004B1B63" w:rsidRDefault="004B1B63">
      <w:pPr>
        <w:spacing w:line="256" w:lineRule="auto"/>
        <w:ind w:left="993" w:hanging="567"/>
        <w:jc w:val="both"/>
        <w:rPr>
          <w:rFonts w:ascii="Times New Roman" w:hAnsi="Times New Roman"/>
          <w:sz w:val="24"/>
        </w:rPr>
      </w:pPr>
      <w:r w:rsidRPr="004B1B63">
        <w:rPr>
          <w:rFonts w:ascii="Times New Roman" w:hAnsi="Times New Roman"/>
          <w:sz w:val="24"/>
        </w:rPr>
        <w:t>11.</w:t>
      </w:r>
      <w:r w:rsidRPr="004B1B63">
        <w:rPr>
          <w:rFonts w:ascii="Times New Roman" w:hAnsi="Times New Roman"/>
          <w:sz w:val="24"/>
        </w:rPr>
        <w:tab/>
        <w:t xml:space="preserve">Pri vykazovaní položiek v týchto vzoroch sa neuplatňujú prechodné úpravy. To znamená, že číselné údaje (s výnimkou prípadov, keď je osobitne uvedená </w:t>
      </w:r>
      <w:r w:rsidRPr="004B1B63">
        <w:rPr>
          <w:rFonts w:ascii="Times New Roman" w:hAnsi="Times New Roman"/>
          <w:sz w:val="24"/>
        </w:rPr>
        <w:lastRenderedPageBreak/>
        <w:t>prechodná požiadavka na vlastné zdroje) sa vypočítavajú v súlade s kone</w:t>
      </w:r>
      <w:r w:rsidRPr="004B1B63">
        <w:rPr>
          <w:rFonts w:ascii="Times New Roman" w:hAnsi="Times New Roman"/>
          <w:sz w:val="24"/>
        </w:rPr>
        <w:t>čnými ustanoveniami (t. j. tak, ako keby neexistovali prechodné ustanovenia).</w:t>
      </w:r>
    </w:p>
    <w:p w14:paraId="07CC2C19" w14:textId="77777777" w:rsidR="00DA0148" w:rsidRPr="004B1B63" w:rsidRDefault="004B1B63">
      <w:pPr>
        <w:pStyle w:val="Instructionsberschrift2"/>
        <w:ind w:left="357" w:hanging="357"/>
        <w:rPr>
          <w:rFonts w:ascii="Times New Roman" w:hAnsi="Times New Roman"/>
          <w:sz w:val="24"/>
        </w:rPr>
      </w:pPr>
      <w:bookmarkStart w:id="26" w:name="_Toc35795014"/>
      <w:bookmarkStart w:id="27" w:name="_Toc87862469"/>
      <w:r w:rsidRPr="004B1B63">
        <w:rPr>
          <w:rFonts w:ascii="Times New Roman" w:hAnsi="Times New Roman"/>
          <w:sz w:val="24"/>
        </w:rPr>
        <w:t>1.2.</w:t>
      </w:r>
      <w:r w:rsidRPr="004B1B63">
        <w:rPr>
          <w:rFonts w:ascii="Times New Roman" w:hAnsi="Times New Roman"/>
          <w:sz w:val="24"/>
        </w:rPr>
        <w:t xml:space="preserve"> I </w:t>
      </w:r>
      <w:r w:rsidRPr="004B1B63">
        <w:rPr>
          <w:rFonts w:ascii="Times New Roman" w:hAnsi="Times New Roman"/>
          <w:sz w:val="24"/>
        </w:rPr>
        <w:t>01.00</w:t>
      </w:r>
      <w:r w:rsidRPr="004B1B63">
        <w:rPr>
          <w:rFonts w:ascii="Times New Roman" w:hAnsi="Times New Roman"/>
          <w:sz w:val="24"/>
        </w:rPr>
        <w:t xml:space="preserve"> – ZLOŽENIE VLASTNÝCH ZDROJOV (I 1)</w:t>
      </w:r>
      <w:bookmarkEnd w:id="26"/>
      <w:bookmarkEnd w:id="27"/>
    </w:p>
    <w:p w14:paraId="3EC466EA" w14:textId="77777777" w:rsidR="00DA0148" w:rsidRPr="004B1B63" w:rsidRDefault="004B1B63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28" w:name="_Toc87862470"/>
      <w:r w:rsidRPr="004B1B63">
        <w:rPr>
          <w:rFonts w:ascii="Times New Roman" w:hAnsi="Times New Roman"/>
          <w:sz w:val="24"/>
          <w:szCs w:val="24"/>
        </w:rPr>
        <w:t>1.2.1.</w:t>
      </w:r>
      <w:r w:rsidRPr="004B1B63">
        <w:rPr>
          <w:rFonts w:ascii="Times New Roman" w:hAnsi="Times New Roman"/>
        </w:rPr>
        <w:tab/>
      </w:r>
      <w:r w:rsidRPr="004B1B63">
        <w:rPr>
          <w:rFonts w:ascii="Times New Roman" w:hAnsi="Times New Roman"/>
          <w:sz w:val="24"/>
          <w:szCs w:val="24"/>
          <w:u w:val="single"/>
        </w:rPr>
        <w:t>Pokyny týkajúce sa konkrétnych pozícií</w:t>
      </w:r>
      <w:bookmarkEnd w:id="28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09D827B7" w14:textId="77777777">
        <w:tc>
          <w:tcPr>
            <w:tcW w:w="1129" w:type="dxa"/>
            <w:shd w:val="clear" w:color="auto" w:fill="D9D9D9"/>
          </w:tcPr>
          <w:p w14:paraId="0FAD02D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Riadok</w:t>
            </w:r>
          </w:p>
        </w:tc>
        <w:tc>
          <w:tcPr>
            <w:tcW w:w="7620" w:type="dxa"/>
            <w:shd w:val="clear" w:color="auto" w:fill="D9D9D9"/>
          </w:tcPr>
          <w:p w14:paraId="7B51BD4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Odkazy na právne predpisy a pokyny</w:t>
            </w:r>
          </w:p>
        </w:tc>
      </w:tr>
      <w:tr w:rsidR="00DA0148" w:rsidRPr="004B1B63" w14:paraId="3DD213B8" w14:textId="77777777">
        <w:tc>
          <w:tcPr>
            <w:tcW w:w="1129" w:type="dxa"/>
          </w:tcPr>
          <w:p w14:paraId="44784AF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55E06AA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VLASTNÉ ZDROJE</w:t>
            </w:r>
          </w:p>
          <w:p w14:paraId="1D69483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článok 9 ods. 1 </w:t>
            </w:r>
            <w:r w:rsidRPr="004B1B63">
              <w:rPr>
                <w:rFonts w:ascii="Times New Roman" w:hAnsi="Times New Roman"/>
                <w:bCs/>
              </w:rPr>
              <w:t>nariadenia (EÚ) 2019/2033</w:t>
            </w:r>
          </w:p>
          <w:p w14:paraId="6B051A6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Vlastné zdroje investičnej spoločnosti pozostávajú zo súčtu jej kapitálu Tier 1 a kapitálu Tier 2.</w:t>
            </w:r>
          </w:p>
        </w:tc>
      </w:tr>
      <w:tr w:rsidR="00DA0148" w:rsidRPr="004B1B63" w14:paraId="3A69F0B6" w14:textId="77777777">
        <w:tc>
          <w:tcPr>
            <w:tcW w:w="1129" w:type="dxa"/>
          </w:tcPr>
          <w:p w14:paraId="3F4B45E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45C54A0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KAPITÁL TIER 1</w:t>
            </w:r>
          </w:p>
          <w:p w14:paraId="3CB6586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Kapitál Tier 1 je súčtom vlastného kapitálu Tier 1 a dodatočného kapitálu Tier 1.</w:t>
            </w:r>
          </w:p>
        </w:tc>
      </w:tr>
      <w:tr w:rsidR="00DA0148" w:rsidRPr="004B1B63" w14:paraId="1117E2B0" w14:textId="77777777">
        <w:tc>
          <w:tcPr>
            <w:tcW w:w="1129" w:type="dxa"/>
          </w:tcPr>
          <w:p w14:paraId="0D443DA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0DFEDB3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4B1B63">
              <w:rPr>
                <w:rStyle w:val="InstructionsTabelleberschrift"/>
                <w:rFonts w:ascii="Times New Roman" w:hAnsi="Times New Roman"/>
                <w:sz w:val="22"/>
              </w:rPr>
              <w:t xml:space="preserve">VLASTNÝ KAPITÁL </w:t>
            </w:r>
            <w:r w:rsidRPr="004B1B63">
              <w:rPr>
                <w:rStyle w:val="InstructionsTabelleberschrift"/>
                <w:rFonts w:ascii="Times New Roman" w:hAnsi="Times New Roman"/>
                <w:sz w:val="22"/>
              </w:rPr>
              <w:t>TIER 1</w:t>
            </w:r>
          </w:p>
          <w:p w14:paraId="052D47E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9 ods. 1 nariadenia (EÚ) 2019/2033</w:t>
            </w:r>
          </w:p>
          <w:p w14:paraId="352CC1E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článok 50 nariadenia (EÚ) č. 575/2013</w:t>
            </w:r>
          </w:p>
        </w:tc>
      </w:tr>
      <w:tr w:rsidR="00DA0148" w:rsidRPr="004B1B63" w14:paraId="423D700B" w14:textId="77777777">
        <w:tc>
          <w:tcPr>
            <w:tcW w:w="1129" w:type="dxa"/>
          </w:tcPr>
          <w:p w14:paraId="5C6021A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6EF7C17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Úplne splatené kapitálové nástroje</w:t>
            </w:r>
          </w:p>
          <w:p w14:paraId="31C6864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9 ods. 1 bod i) nariadenia (EÚ) 2019/2033</w:t>
            </w:r>
          </w:p>
          <w:p w14:paraId="2819BED7" w14:textId="77777777" w:rsidR="00DA0148" w:rsidRPr="004B1B63" w:rsidRDefault="004B1B63">
            <w:pPr>
              <w:pStyle w:val="InstructionsText"/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spacing w:val="0"/>
              </w:rPr>
              <w:t>článok 26 ods. 1 písm. a) a články 27 až 31 nariadenia (EÚ) č. 575/2013</w:t>
            </w:r>
          </w:p>
          <w:p w14:paraId="7EBAF34D" w14:textId="77777777" w:rsidR="00DA0148" w:rsidRPr="004B1B63" w:rsidRDefault="004B1B63">
            <w:pPr>
              <w:pStyle w:val="InstructionsText"/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  <w:t>Zahŕňaj</w:t>
            </w:r>
            <w:r w:rsidRPr="004B1B63"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  <w:t>ú sa kapitálové nástroje vzájomných spoločností, družstevných spoločností alebo podobných inštitúcií [články 27 a 29 nariadenia (EÚ) č. 575/2013].</w:t>
            </w:r>
          </w:p>
          <w:p w14:paraId="6514CFD3" w14:textId="77777777" w:rsidR="00DA0148" w:rsidRPr="004B1B63" w:rsidRDefault="004B1B63">
            <w:pPr>
              <w:pStyle w:val="InstructionsText"/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  <w:t>Emisné ážio súvisiace s týmito nástrojmi sa sem nezahŕňa.</w:t>
            </w:r>
          </w:p>
          <w:p w14:paraId="6A75BF6C" w14:textId="77777777" w:rsidR="00DA0148" w:rsidRPr="004B1B63" w:rsidRDefault="004B1B63">
            <w:pPr>
              <w:pStyle w:val="InstructionsText"/>
              <w:rPr>
                <w:spacing w:val="0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  <w:t>Kapitálové nástroje upísané orgánmi verejnej moci v</w:t>
            </w:r>
            <w:r w:rsidRPr="004B1B63"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  <w:t> núdzových situáciách sa zahŕňajú vtedy, ak sú splnené všetky podmienky článku 31 nariadenia (EÚ) č. 575/2013.</w:t>
            </w:r>
          </w:p>
        </w:tc>
      </w:tr>
      <w:tr w:rsidR="00DA0148" w:rsidRPr="004B1B63" w14:paraId="5C12B4E3" w14:textId="77777777">
        <w:tc>
          <w:tcPr>
            <w:tcW w:w="1129" w:type="dxa"/>
          </w:tcPr>
          <w:p w14:paraId="4A003FB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06995B0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Emisné ážio</w:t>
            </w:r>
          </w:p>
          <w:p w14:paraId="4444CAB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9 ods. 1 bod i) nariadenia (EÚ) 2019/2033</w:t>
            </w:r>
          </w:p>
          <w:p w14:paraId="1E21C5C5" w14:textId="77777777" w:rsidR="00DA0148" w:rsidRPr="004B1B63" w:rsidRDefault="004B1B63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článok 26 ods. 1 písm. b) nariadenia (EÚ) č. 575/2013</w:t>
            </w:r>
          </w:p>
          <w:p w14:paraId="10ACD0A4" w14:textId="77777777" w:rsidR="00DA0148" w:rsidRPr="004B1B63" w:rsidRDefault="004B1B63">
            <w:pPr>
              <w:pStyle w:val="InstructionsText"/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  <w:t xml:space="preserve">Emisné ážio má ten </w:t>
            </w:r>
            <w:r w:rsidRPr="004B1B63"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  <w:t>istý význam ako v uplatniteľnom účtovnom štandarde.</w:t>
            </w:r>
          </w:p>
          <w:p w14:paraId="50CCCE4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Suma vykazovaná v tejto položke je časť súvisiaca so „splatenými kapitálovými nástrojmi“.</w:t>
            </w:r>
          </w:p>
        </w:tc>
      </w:tr>
      <w:tr w:rsidR="00DA0148" w:rsidRPr="004B1B63" w14:paraId="67BACDE2" w14:textId="77777777">
        <w:tc>
          <w:tcPr>
            <w:tcW w:w="1129" w:type="dxa"/>
          </w:tcPr>
          <w:p w14:paraId="54B257A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58D9B72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Nerozdelené zisky</w:t>
            </w:r>
          </w:p>
          <w:p w14:paraId="335414F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9 ods. 1 bod i) nariadenia (EÚ) 2019/2033</w:t>
            </w:r>
          </w:p>
          <w:p w14:paraId="3BB4C0E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 xml:space="preserve">článok 26 ods. 1 písm. c) </w:t>
            </w:r>
            <w:r w:rsidRPr="004B1B63">
              <w:rPr>
                <w:rFonts w:ascii="Times New Roman" w:hAnsi="Times New Roman"/>
              </w:rPr>
              <w:t>nariadenia (EÚ) č. 575/2013</w:t>
            </w:r>
          </w:p>
          <w:p w14:paraId="2059968B" w14:textId="77777777" w:rsidR="00DA0148" w:rsidRPr="004B1B63" w:rsidRDefault="004B1B63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Nerozdelené zisky zahŕňajú nerozdelené zisky z predchádzajúceho roka a prípustné predbežné alebo koncoročné zisky.</w:t>
            </w:r>
          </w:p>
          <w:p w14:paraId="27F11B8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Vykazuje sa celkový súčet riadkov 0070 a 0080.</w:t>
            </w:r>
          </w:p>
        </w:tc>
      </w:tr>
      <w:tr w:rsidR="00DA0148" w:rsidRPr="004B1B63" w14:paraId="64EC1A0B" w14:textId="77777777">
        <w:tc>
          <w:tcPr>
            <w:tcW w:w="1129" w:type="dxa"/>
          </w:tcPr>
          <w:p w14:paraId="047932E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38A21BD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Nerozdelené zisky z predchádzajúcich rokov</w:t>
            </w:r>
          </w:p>
          <w:p w14:paraId="3E13A84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/>
              </w:rPr>
            </w:pPr>
            <w:r w:rsidRPr="004B1B63">
              <w:rPr>
                <w:rFonts w:ascii="Times New Roman" w:hAnsi="Times New Roman"/>
              </w:rPr>
              <w:t>článok 4 ods. 1 b</w:t>
            </w:r>
            <w:r w:rsidRPr="004B1B63">
              <w:rPr>
                <w:rFonts w:ascii="Times New Roman" w:hAnsi="Times New Roman"/>
              </w:rPr>
              <w:t>od 123 a článok 26 ods. 1 písm. c) nariadenia (EÚ) č. 575/2013</w:t>
            </w:r>
          </w:p>
          <w:p w14:paraId="132A9D9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V</w:t>
            </w:r>
            <w:r w:rsidRPr="004B1B63">
              <w:rPr>
                <w:rFonts w:ascii="Times New Roman" w:eastAsia="Times New Roman" w:hAnsi="Times New Roman"/>
              </w:rPr>
              <w:t> </w:t>
            </w: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článku 4 ods. 1 bode 123 nariadenia (EÚ) č. 575/2013 sa nerozdelené zisky vymedzujú ako „zisky a straty prenesené po použití konečného zisku alebo straty v súlade s uplatniteľným účtovným rám</w:t>
            </w: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com“.</w:t>
            </w:r>
          </w:p>
        </w:tc>
      </w:tr>
      <w:tr w:rsidR="00DA0148" w:rsidRPr="004B1B63" w14:paraId="6EC816B6" w14:textId="77777777">
        <w:tc>
          <w:tcPr>
            <w:tcW w:w="1129" w:type="dxa"/>
          </w:tcPr>
          <w:p w14:paraId="50B00BA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0080</w:t>
            </w:r>
          </w:p>
        </w:tc>
        <w:tc>
          <w:tcPr>
            <w:tcW w:w="7620" w:type="dxa"/>
          </w:tcPr>
          <w:p w14:paraId="0CBD23C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Prípustný zisk</w:t>
            </w:r>
          </w:p>
          <w:p w14:paraId="4F13202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/>
              </w:rPr>
            </w:pPr>
            <w:r w:rsidRPr="004B1B63">
              <w:rPr>
                <w:rFonts w:ascii="Times New Roman" w:hAnsi="Times New Roman"/>
              </w:rPr>
              <w:t>článok 4 ods. 1 bod 121 a článok 26 ods. 2 nariadenia (EÚ) č. 575/2013</w:t>
            </w:r>
          </w:p>
          <w:p w14:paraId="2BC63AB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</w:rPr>
              <w:t>V</w:t>
            </w:r>
            <w:r w:rsidRPr="004B1B63">
              <w:rPr>
                <w:rFonts w:ascii="Times New Roman" w:eastAsia="Times New Roman" w:hAnsi="Times New Roman"/>
              </w:rPr>
              <w:t> </w:t>
            </w:r>
            <w:r w:rsidRPr="004B1B63">
              <w:rPr>
                <w:rFonts w:ascii="Times New Roman" w:hAnsi="Times New Roman"/>
              </w:rPr>
              <w:t xml:space="preserve">článku 26 ods. 2 nariadenia (EÚ) č. 575/2013 sa umožňuje do nerozdelených ziskov zahrnúť predbežné alebo koncoročné zisky, a to s predchádzajúcim súhlasom príslušných orgánov, ak sú splnené určité podmienky. </w:t>
            </w:r>
          </w:p>
        </w:tc>
      </w:tr>
      <w:tr w:rsidR="00DA0148" w:rsidRPr="004B1B63" w14:paraId="4CD35A63" w14:textId="77777777">
        <w:tc>
          <w:tcPr>
            <w:tcW w:w="1129" w:type="dxa"/>
          </w:tcPr>
          <w:p w14:paraId="0D1C2AD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0CA47B8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Akumulovaný iný komplexný účtovný výsledo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k</w:t>
            </w:r>
          </w:p>
          <w:p w14:paraId="1D22F84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9 ods. 1 bod i) nariadenia (EÚ) 2019/2033</w:t>
            </w:r>
          </w:p>
          <w:p w14:paraId="619C862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článok 26 ods. 1 písm. d) nariadenia (EÚ) č. 575/2013</w:t>
            </w:r>
          </w:p>
        </w:tc>
      </w:tr>
      <w:tr w:rsidR="00DA0148" w:rsidRPr="004B1B63" w14:paraId="546EBCDB" w14:textId="77777777">
        <w:tc>
          <w:tcPr>
            <w:tcW w:w="1129" w:type="dxa"/>
          </w:tcPr>
          <w:p w14:paraId="633F681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</w:tcPr>
          <w:p w14:paraId="128962A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Ostatné rezervy</w:t>
            </w:r>
          </w:p>
          <w:p w14:paraId="3B9A2C6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9 ods. 1 bod i) nariadenia (EÚ) 2019/2033</w:t>
            </w:r>
          </w:p>
          <w:p w14:paraId="24A765A8" w14:textId="77777777" w:rsidR="00DA0148" w:rsidRPr="004B1B63" w:rsidRDefault="004B1B63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článok 4 ods. 1 bod 117 a článok 26 ods. 1 písm. e) nariadenia (EÚ) č. 575/2013</w:t>
            </w:r>
          </w:p>
          <w:p w14:paraId="44F3B4E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Suma je vykazovaná po odpočítaní daňových poplatkov, ktoré sa predpokladajú v čase výpočtu.</w:t>
            </w:r>
          </w:p>
        </w:tc>
      </w:tr>
      <w:tr w:rsidR="00DA0148" w:rsidRPr="004B1B63" w14:paraId="6CA226D8" w14:textId="77777777">
        <w:tc>
          <w:tcPr>
            <w:tcW w:w="1129" w:type="dxa"/>
          </w:tcPr>
          <w:p w14:paraId="3750025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  <w:shd w:val="clear" w:color="auto" w:fill="auto"/>
          </w:tcPr>
          <w:p w14:paraId="137682D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Menšinová účasť uznaná vo vlastnom kapitáli Tier 1</w:t>
            </w:r>
          </w:p>
          <w:p w14:paraId="44867DFF" w14:textId="77777777" w:rsidR="00DA0148" w:rsidRPr="004B1B63" w:rsidRDefault="004B1B63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článok 84 ods. 1, článok 85 ods. 1 a článok 87 ods. 1 nariadenia (EÚ) č. 575/2013</w:t>
            </w:r>
          </w:p>
          <w:p w14:paraId="769C7E3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 xml:space="preserve">Súčet všetkých </w:t>
            </w: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hodnôt menšinových účastí dcérskych podnikov, ktoré sú zahrnuté do konsolidovaného vlastného kapitálu Tier 1.</w:t>
            </w:r>
          </w:p>
        </w:tc>
      </w:tr>
      <w:tr w:rsidR="00DA0148" w:rsidRPr="004B1B63" w14:paraId="0C387677" w14:textId="77777777">
        <w:tc>
          <w:tcPr>
            <w:tcW w:w="1129" w:type="dxa"/>
          </w:tcPr>
          <w:p w14:paraId="23B90ED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  <w:shd w:val="clear" w:color="auto" w:fill="auto"/>
          </w:tcPr>
          <w:p w14:paraId="0D7B87B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Úpravy vlastného kapitálu Tier 1 na základe prudenciálnych filtrov</w:t>
            </w:r>
          </w:p>
          <w:p w14:paraId="5711DB4E" w14:textId="77777777" w:rsidR="00DA0148" w:rsidRPr="004B1B63" w:rsidRDefault="004B1B63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článok 9 ods. 1 bod i) nariadenia (EÚ) 2019/2033</w:t>
            </w:r>
          </w:p>
          <w:p w14:paraId="6317342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články 32 až 35 nariaden</w:t>
            </w: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ia (EÚ) č. 575/2013</w:t>
            </w:r>
          </w:p>
        </w:tc>
      </w:tr>
      <w:tr w:rsidR="00DA0148" w:rsidRPr="004B1B63" w14:paraId="699F65FB" w14:textId="77777777">
        <w:tc>
          <w:tcPr>
            <w:tcW w:w="1129" w:type="dxa"/>
          </w:tcPr>
          <w:p w14:paraId="6D2572D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0130</w:t>
            </w:r>
          </w:p>
        </w:tc>
        <w:tc>
          <w:tcPr>
            <w:tcW w:w="7620" w:type="dxa"/>
          </w:tcPr>
          <w:p w14:paraId="50B3AA7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Ostatné fondy</w:t>
            </w:r>
          </w:p>
          <w:p w14:paraId="179FD44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9 ods. 4 nariadenia (EÚ) 2019/2033</w:t>
            </w:r>
          </w:p>
        </w:tc>
      </w:tr>
      <w:tr w:rsidR="00DA0148" w:rsidRPr="004B1B63" w14:paraId="301EE2DF" w14:textId="77777777">
        <w:tc>
          <w:tcPr>
            <w:tcW w:w="1129" w:type="dxa"/>
          </w:tcPr>
          <w:p w14:paraId="2318453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0140</w:t>
            </w:r>
          </w:p>
        </w:tc>
        <w:tc>
          <w:tcPr>
            <w:tcW w:w="7620" w:type="dxa"/>
          </w:tcPr>
          <w:p w14:paraId="75254D6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(–) CELKOVÉ ODPOČTY OD VLASTNÉHO KAPITÁLU TIER 1</w:t>
            </w:r>
          </w:p>
          <w:p w14:paraId="3317B8F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Vykazuje sa celkový súčet riadku 0150 a riadkov 0190 až 0280.</w:t>
            </w:r>
          </w:p>
        </w:tc>
      </w:tr>
      <w:tr w:rsidR="00DA0148" w:rsidRPr="004B1B63" w14:paraId="0A1B0E01" w14:textId="77777777">
        <w:tc>
          <w:tcPr>
            <w:tcW w:w="1129" w:type="dxa"/>
          </w:tcPr>
          <w:p w14:paraId="2BF25F6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0150</w:t>
            </w:r>
          </w:p>
        </w:tc>
        <w:tc>
          <w:tcPr>
            <w:tcW w:w="7620" w:type="dxa"/>
            <w:shd w:val="clear" w:color="auto" w:fill="auto"/>
          </w:tcPr>
          <w:p w14:paraId="0C41C1F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(–) Nástroje vlastného kapitálu Tier 1</w:t>
            </w:r>
          </w:p>
          <w:p w14:paraId="51BADD4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9 ods. 1 bod i) nariadenia (EÚ) 2019/2033</w:t>
            </w:r>
          </w:p>
          <w:p w14:paraId="08C79748" w14:textId="77777777" w:rsidR="00DA0148" w:rsidRPr="004B1B63" w:rsidRDefault="004B1B63">
            <w:pPr>
              <w:pStyle w:val="InstructionsText"/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  <w:t>článok 36 ods. 1 písm. f) a článok 42 nariadenia (EÚ) č. 575/2013</w:t>
            </w:r>
          </w:p>
          <w:p w14:paraId="6C035841" w14:textId="77777777" w:rsidR="00DA0148" w:rsidRPr="004B1B63" w:rsidRDefault="004B1B63">
            <w:pPr>
              <w:pStyle w:val="InstructionsText"/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  <w:t xml:space="preserve">Vlastný kapitál Tier 1, ktorý vykazujúca inštitúcia alebo skupina drží k dátumu vykazovania. S výhradou výnimiek v článku 42 nariadenia (EÚ) </w:t>
            </w:r>
            <w:r w:rsidRPr="004B1B63"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  <w:t>č. 575/2013.</w:t>
            </w:r>
          </w:p>
          <w:p w14:paraId="575DB12B" w14:textId="77777777" w:rsidR="00DA0148" w:rsidRPr="004B1B63" w:rsidRDefault="004B1B63">
            <w:pPr>
              <w:pStyle w:val="InstructionsText"/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  <w:t>V tomto riadku sa nevykazujú podiely na akciách zahrnuté ako „neprípustné kapitálové nástroje“.</w:t>
            </w:r>
          </w:p>
          <w:p w14:paraId="4062ACB1" w14:textId="77777777" w:rsidR="00DA0148" w:rsidRPr="004B1B63" w:rsidRDefault="004B1B63">
            <w:pPr>
              <w:pStyle w:val="InstructionsText"/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  <w:t>Vykazovaná suma zahŕňa emisné ážio súvisiace s vlastnými akciami.</w:t>
            </w:r>
          </w:p>
          <w:p w14:paraId="2487D59F" w14:textId="77777777" w:rsidR="00DA0148" w:rsidRPr="004B1B63" w:rsidRDefault="00DA0148">
            <w:pPr>
              <w:pStyle w:val="InstructionsText"/>
              <w:rPr>
                <w:spacing w:val="0"/>
              </w:rPr>
            </w:pPr>
          </w:p>
        </w:tc>
      </w:tr>
      <w:tr w:rsidR="00DA0148" w:rsidRPr="004B1B63" w14:paraId="19B0940D" w14:textId="77777777">
        <w:tc>
          <w:tcPr>
            <w:tcW w:w="1129" w:type="dxa"/>
          </w:tcPr>
          <w:p w14:paraId="4AF4FCA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0160</w:t>
            </w:r>
          </w:p>
        </w:tc>
        <w:tc>
          <w:tcPr>
            <w:tcW w:w="7620" w:type="dxa"/>
            <w:shd w:val="clear" w:color="auto" w:fill="auto"/>
          </w:tcPr>
          <w:p w14:paraId="338D66A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(–) Priame podiely na nástrojoch vlastného kapitálu Tier 1</w:t>
            </w:r>
          </w:p>
          <w:p w14:paraId="52A852F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9 ods. 1 bod i) nariadenia (EÚ) 2019/2033</w:t>
            </w:r>
          </w:p>
          <w:p w14:paraId="1E84757A" w14:textId="77777777" w:rsidR="00DA0148" w:rsidRPr="004B1B63" w:rsidRDefault="004B1B63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pacing w:val="0"/>
                <w:sz w:val="22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  <w:t>článok 36 ods. 1 písm. f) a článok 42 nariadenia (EÚ) č. 575/2013</w:t>
            </w:r>
          </w:p>
          <w:p w14:paraId="5A9B7A52" w14:textId="77777777" w:rsidR="00DA0148" w:rsidRPr="004B1B63" w:rsidRDefault="004B1B63">
            <w:pPr>
              <w:pStyle w:val="InstructionsText"/>
              <w:rPr>
                <w:b/>
                <w:spacing w:val="0"/>
                <w:u w:val="single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bCs/>
                <w:spacing w:val="0"/>
                <w:sz w:val="22"/>
              </w:rPr>
              <w:t>Nástroje vlastného kapitálu Tier 1, ktoré drží investičná spoločnosť.</w:t>
            </w:r>
          </w:p>
        </w:tc>
      </w:tr>
      <w:tr w:rsidR="00DA0148" w:rsidRPr="004B1B63" w14:paraId="2931F38D" w14:textId="77777777">
        <w:tc>
          <w:tcPr>
            <w:tcW w:w="1129" w:type="dxa"/>
          </w:tcPr>
          <w:p w14:paraId="262C7EA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0170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3B4E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(–) Nepriame podiely na nástrojoch vlastného kapitálu Tier 1</w:t>
            </w:r>
          </w:p>
          <w:p w14:paraId="6D3F821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článok 9 ods. 1 bod i) nariadenia (EÚ) 2019/2033</w:t>
            </w:r>
          </w:p>
          <w:p w14:paraId="386DADF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/>
              </w:rPr>
            </w:pPr>
            <w:r w:rsidRPr="004B1B63">
              <w:rPr>
                <w:rFonts w:ascii="Times New Roman" w:hAnsi="Times New Roman"/>
              </w:rPr>
              <w:t>článok 36 ods. 1 písm. f) a článok 42 nariadenia (EÚ) č. 575/2013</w:t>
            </w:r>
          </w:p>
          <w:p w14:paraId="62B7332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/>
              </w:rPr>
            </w:pPr>
            <w:r w:rsidRPr="004B1B63">
              <w:rPr>
                <w:rFonts w:ascii="Times New Roman" w:hAnsi="Times New Roman"/>
              </w:rPr>
              <w:t>Nástroje vlastného kapitálu Tier 1, ktoré drží investičná spoločnosť.</w:t>
            </w:r>
          </w:p>
        </w:tc>
      </w:tr>
      <w:tr w:rsidR="00DA0148" w:rsidRPr="004B1B63" w14:paraId="5654C15E" w14:textId="77777777">
        <w:tc>
          <w:tcPr>
            <w:tcW w:w="1129" w:type="dxa"/>
          </w:tcPr>
          <w:p w14:paraId="7C592B4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0180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E58C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(–) Syntetické podiely na nástrojoch vlastného kapitálu Tier 1</w:t>
            </w:r>
          </w:p>
          <w:p w14:paraId="04017CD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9 ods. 1 bod i) nariadenia (EÚ) 2019/2033</w:t>
            </w:r>
          </w:p>
          <w:p w14:paraId="481E880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článok 4 ods. 1 bod 114, článok 36 ods. 1 písm. f) a článok 42 nariadenia (EÚ) č. 575/2013</w:t>
            </w:r>
          </w:p>
        </w:tc>
      </w:tr>
      <w:tr w:rsidR="00DA0148" w:rsidRPr="004B1B63" w14:paraId="61536E41" w14:textId="77777777">
        <w:tc>
          <w:tcPr>
            <w:tcW w:w="1129" w:type="dxa"/>
          </w:tcPr>
          <w:p w14:paraId="0C8B0AA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4FB9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(–) Straty za bežný finančný rok</w:t>
            </w:r>
          </w:p>
          <w:p w14:paraId="1ED4B5E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</w:rPr>
              <w:t>článok 36 ods. 1 písm. a) nariadenia (EÚ) č. 575/2013</w:t>
            </w:r>
          </w:p>
        </w:tc>
      </w:tr>
      <w:tr w:rsidR="00DA0148" w:rsidRPr="004B1B63" w14:paraId="582893CE" w14:textId="77777777">
        <w:tc>
          <w:tcPr>
            <w:tcW w:w="1129" w:type="dxa"/>
          </w:tcPr>
          <w:p w14:paraId="58B99FC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4AD2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(–)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Goodwill</w:t>
            </w:r>
          </w:p>
          <w:p w14:paraId="53E2982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9 ods. 1 bod i) nariadenia (EÚ) 2019/2033</w:t>
            </w:r>
          </w:p>
          <w:p w14:paraId="36F4608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článok 4 ods. 1 bod 113, článok 36 ods. 1 písm. b) a článok 37 nariadenia (EÚ) č. 575/2013</w:t>
            </w:r>
          </w:p>
        </w:tc>
      </w:tr>
      <w:tr w:rsidR="00DA0148" w:rsidRPr="004B1B63" w14:paraId="4F0799EB" w14:textId="77777777">
        <w:tc>
          <w:tcPr>
            <w:tcW w:w="1129" w:type="dxa"/>
          </w:tcPr>
          <w:p w14:paraId="27BB217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FFE6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(–) Ostatné nehmotné aktíva</w:t>
            </w:r>
          </w:p>
          <w:p w14:paraId="07D0121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článok 9 ods. 1 bod i) nariadenia (EÚ) 2019/2033</w:t>
            </w:r>
          </w:p>
          <w:p w14:paraId="545286D8" w14:textId="77777777" w:rsidR="00DA0148" w:rsidRPr="004B1B63" w:rsidRDefault="004B1B63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pacing w:val="0"/>
                <w:sz w:val="22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  <w:t xml:space="preserve">článok 4 ods. 1 bod </w:t>
            </w:r>
            <w:r w:rsidRPr="004B1B63"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  <w:t>115, článok 36 ods. 1 písm. b) a článok 37 písm. a) nariadenia (EÚ) č. 575/2013</w:t>
            </w:r>
          </w:p>
          <w:p w14:paraId="7D0BF6C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Ostatné nehmotné aktíva sú nehmotné aktíva podľa uplatniteľného účtovného štandardu, bez goodwillu, tiež podľa uplatniteľného účtovného štandardu.</w:t>
            </w:r>
          </w:p>
        </w:tc>
      </w:tr>
      <w:tr w:rsidR="00DA0148" w:rsidRPr="004B1B63" w14:paraId="57CE3A54" w14:textId="77777777">
        <w:tc>
          <w:tcPr>
            <w:tcW w:w="1129" w:type="dxa"/>
          </w:tcPr>
          <w:p w14:paraId="71A8B3F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E1F7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(–) Odložené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daňové pohľadávky, ktoré závisia od budúcej ziskovosti a nevyplývajú z dočasných rozdielov, po odpočítaní prislúchajúcich daňových záväzkov</w:t>
            </w:r>
          </w:p>
          <w:p w14:paraId="68DB074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9 ods. 2 písm. a) nariadenia (EÚ) 2019/2033</w:t>
            </w:r>
          </w:p>
          <w:p w14:paraId="35B40FC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36 ods. 1 písm. c) nariadenia (EÚ) č. 575/2013</w:t>
            </w:r>
          </w:p>
        </w:tc>
      </w:tr>
      <w:tr w:rsidR="00DA0148" w:rsidRPr="004B1B63" w14:paraId="4973CA67" w14:textId="77777777">
        <w:tc>
          <w:tcPr>
            <w:tcW w:w="1129" w:type="dxa"/>
          </w:tcPr>
          <w:p w14:paraId="1DA09E1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D3EE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(−) K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valifikovaná účasť mimo finančného sektora, ktorá presahuje 15 % vlastných zdrojov</w:t>
            </w:r>
          </w:p>
          <w:p w14:paraId="03C220D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10 ods. 1 písm. a) nariadenia (EÚ) 2019/2033</w:t>
            </w:r>
          </w:p>
        </w:tc>
      </w:tr>
      <w:tr w:rsidR="00DA0148" w:rsidRPr="004B1B63" w14:paraId="0D7CE16C" w14:textId="77777777">
        <w:tc>
          <w:tcPr>
            <w:tcW w:w="1129" w:type="dxa"/>
          </w:tcPr>
          <w:p w14:paraId="7A289E8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62AA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(–) Celkové kvalifikované účasti v iných podnikoch, než sú subjekty finančného sektora, ktoré presahujú 60 %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vlastných zdrojov spoločnosti</w:t>
            </w:r>
          </w:p>
          <w:p w14:paraId="1BAE6C4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10 ods. 1 písm. b) nariadenia (EÚ) 2019/2033</w:t>
            </w:r>
          </w:p>
        </w:tc>
      </w:tr>
      <w:tr w:rsidR="00DA0148" w:rsidRPr="004B1B63" w14:paraId="6C5F8F73" w14:textId="77777777">
        <w:tc>
          <w:tcPr>
            <w:tcW w:w="1129" w:type="dxa"/>
          </w:tcPr>
          <w:p w14:paraId="0AE0A8D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0250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A8B0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(–) Nástroje vlastného kapitálu Tier 1 subjektov finančného sektora, v ktorých investičná spoločnosť nemá významnú investíciu</w:t>
            </w:r>
          </w:p>
          <w:p w14:paraId="7A73C76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9 ods. 2 písm. c) nariadenia (EÚ) 2</w:t>
            </w:r>
            <w:r w:rsidRPr="004B1B63">
              <w:rPr>
                <w:rFonts w:ascii="Times New Roman" w:hAnsi="Times New Roman"/>
                <w:bCs/>
              </w:rPr>
              <w:t>019/2033</w:t>
            </w:r>
          </w:p>
          <w:p w14:paraId="46B6C2E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</w:rPr>
              <w:t>článok 36 ods. 1 písm. h) nariadenia (EÚ) č. 575/2013</w:t>
            </w:r>
          </w:p>
        </w:tc>
      </w:tr>
      <w:tr w:rsidR="00DA0148" w:rsidRPr="004B1B63" w14:paraId="3616F8C3" w14:textId="77777777">
        <w:tc>
          <w:tcPr>
            <w:tcW w:w="1129" w:type="dxa"/>
          </w:tcPr>
          <w:p w14:paraId="290F1AD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0260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4E7C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(–) Nástroje vlastného kapitálu Tier 1 subjektov finančného sektora, v ktorých investičná spoločnosť má významnú investíciu</w:t>
            </w:r>
          </w:p>
          <w:p w14:paraId="5CBD3A1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článok 9 ods. 2 písm. d) nariadenia (EÚ) 2019/2033</w:t>
            </w:r>
          </w:p>
          <w:p w14:paraId="626ACBB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</w:rPr>
              <w:t>článok 36 ods. 1 písm. i) nariadenia (EÚ) č. 575/2013</w:t>
            </w:r>
          </w:p>
        </w:tc>
      </w:tr>
      <w:tr w:rsidR="00DA0148" w:rsidRPr="004B1B63" w14:paraId="653A3CF1" w14:textId="77777777">
        <w:tc>
          <w:tcPr>
            <w:tcW w:w="1129" w:type="dxa"/>
          </w:tcPr>
          <w:p w14:paraId="2A52284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0270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02B0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(–) Majetok dôchodkového fondu so stanovenými požitkami</w:t>
            </w:r>
          </w:p>
          <w:p w14:paraId="2EDF48F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článok 9 ods. 2 písm. b) nariadenia (EÚ) 2019/2033</w:t>
            </w:r>
          </w:p>
          <w:p w14:paraId="46FFFA8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</w:rPr>
              <w:t>článok 36 ods. 1 písm. e) nariadenia (EÚ) č. 575/2013</w:t>
            </w:r>
          </w:p>
        </w:tc>
      </w:tr>
      <w:tr w:rsidR="00DA0148" w:rsidRPr="004B1B63" w14:paraId="3C9BB254" w14:textId="77777777">
        <w:tc>
          <w:tcPr>
            <w:tcW w:w="1129" w:type="dxa"/>
          </w:tcPr>
          <w:p w14:paraId="0640E31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0280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48E4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(−) Ostatné odpočty</w:t>
            </w:r>
          </w:p>
          <w:p w14:paraId="00E3C22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</w:rPr>
              <w:lastRenderedPageBreak/>
              <w:t>Súčet vše</w:t>
            </w:r>
            <w:r w:rsidRPr="004B1B63">
              <w:rPr>
                <w:rFonts w:ascii="Times New Roman" w:hAnsi="Times New Roman"/>
              </w:rPr>
              <w:t>tkých ostatných odpočtov v súlade s článkom 36 ods. 1 nariadenia (EÚ) č. 575/2013, ktoré nie sú zahrnuté v žiadnom z uvedených riadkov 0150 až 0270.</w:t>
            </w:r>
          </w:p>
        </w:tc>
      </w:tr>
      <w:tr w:rsidR="00DA0148" w:rsidRPr="004B1B63" w14:paraId="312E5980" w14:textId="77777777">
        <w:tc>
          <w:tcPr>
            <w:tcW w:w="1129" w:type="dxa"/>
          </w:tcPr>
          <w:p w14:paraId="3C15036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0290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114D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Vlastný kapitál Tier 1: ostatné kapitálové prvky, odpočty a úpravy</w:t>
            </w:r>
          </w:p>
          <w:p w14:paraId="2EF91DF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Tento riadok podľa potreby </w:t>
            </w:r>
            <w:r w:rsidRPr="004B1B63">
              <w:rPr>
                <w:rFonts w:ascii="Times New Roman" w:hAnsi="Times New Roman"/>
                <w:bCs/>
              </w:rPr>
              <w:t>zahŕňa súčet týchto položiek:</w:t>
            </w:r>
          </w:p>
          <w:p w14:paraId="25FFB732" w14:textId="77777777" w:rsidR="00DA0148" w:rsidRPr="004B1B63" w:rsidRDefault="004B1B63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4B1B63">
              <w:rPr>
                <w:rFonts w:ascii="Times New Roman" w:eastAsia="Times New Roman" w:hAnsi="Times New Roman" w:cs="Times New Roman"/>
                <w:bCs/>
              </w:rPr>
              <w:tab/>
            </w:r>
            <w:r w:rsidRPr="004B1B63">
              <w:rPr>
                <w:rFonts w:ascii="Times New Roman" w:hAnsi="Times New Roman"/>
                <w:bCs/>
              </w:rPr>
              <w:t>prechodné úpravy na základe nástrojov vlastného kapitálu Tier 1, ktoré sa zachovali v predchádzajúcom stave [článok 483 ods. 1, 2 a 3 a články 484 až 487 nariadenia (EÚ) č. 575/2013],</w:t>
            </w:r>
          </w:p>
          <w:p w14:paraId="5E23B58E" w14:textId="77777777" w:rsidR="00DA0148" w:rsidRPr="004B1B63" w:rsidRDefault="004B1B63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4B1B63">
              <w:rPr>
                <w:rFonts w:ascii="Times New Roman" w:eastAsia="Times New Roman" w:hAnsi="Times New Roman" w:cs="Times New Roman"/>
                <w:bCs/>
              </w:rPr>
              <w:tab/>
            </w:r>
            <w:r w:rsidRPr="004B1B63">
              <w:rPr>
                <w:rFonts w:ascii="Times New Roman" w:hAnsi="Times New Roman"/>
                <w:bCs/>
              </w:rPr>
              <w:t xml:space="preserve">prechodné úpravy na základe </w:t>
            </w:r>
            <w:r w:rsidRPr="004B1B63">
              <w:rPr>
                <w:rFonts w:ascii="Times New Roman" w:hAnsi="Times New Roman"/>
                <w:bCs/>
              </w:rPr>
              <w:t>dodatočných menšinových účastí [články 479 a 480 nariadenia (EÚ) č. 575/2013],</w:t>
            </w:r>
          </w:p>
          <w:p w14:paraId="1AF8F1DD" w14:textId="77777777" w:rsidR="00DA0148" w:rsidRPr="004B1B63" w:rsidRDefault="004B1B63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4B1B63">
              <w:rPr>
                <w:rFonts w:ascii="Times New Roman" w:eastAsia="Times New Roman" w:hAnsi="Times New Roman" w:cs="Times New Roman"/>
                <w:bCs/>
              </w:rPr>
              <w:tab/>
            </w:r>
            <w:r w:rsidRPr="004B1B63">
              <w:rPr>
                <w:rFonts w:ascii="Times New Roman" w:hAnsi="Times New Roman"/>
                <w:bCs/>
              </w:rPr>
              <w:t>ostatné prechodné úpravy vlastného kapitálu Tier 1 [články 469 až 478 a článok 481 nariadenia (EÚ) č. 575/2013]: úpravy odpočtov od vlastného kapitálu Tier 1 na základe precho</w:t>
            </w:r>
            <w:r w:rsidRPr="004B1B63">
              <w:rPr>
                <w:rFonts w:ascii="Times New Roman" w:hAnsi="Times New Roman"/>
                <w:bCs/>
              </w:rPr>
              <w:t>dných ustanovení,</w:t>
            </w:r>
          </w:p>
          <w:p w14:paraId="5B6366A1" w14:textId="77777777" w:rsidR="00DA0148" w:rsidRPr="004B1B63" w:rsidRDefault="004B1B63">
            <w:pPr>
              <w:spacing w:after="120" w:line="240" w:lineRule="auto"/>
              <w:ind w:left="360" w:hanging="360"/>
              <w:jc w:val="both"/>
              <w:rPr>
                <w:rFonts w:ascii="Times New Roman" w:hAnsi="Times New Roman"/>
                <w:bCs/>
              </w:rPr>
            </w:pPr>
            <w:r w:rsidRPr="004B1B63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4B1B63">
              <w:rPr>
                <w:rFonts w:ascii="Times New Roman" w:eastAsia="Times New Roman" w:hAnsi="Times New Roman" w:cs="Times New Roman"/>
                <w:bCs/>
              </w:rPr>
              <w:tab/>
            </w:r>
            <w:r w:rsidRPr="004B1B63">
              <w:rPr>
                <w:rFonts w:ascii="Times New Roman" w:hAnsi="Times New Roman"/>
                <w:bCs/>
              </w:rPr>
              <w:t>ostatné prvky vlastného kapitálu Tier 1 alebo odpočty od prvku vlastného kapitálu Tier 1, ktoré nemožno priradiť k žiadnemu z riadkov 0040 až 0280.</w:t>
            </w:r>
          </w:p>
          <w:p w14:paraId="0F6502F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Tento riadok sa nepoužíva na zahrnutie kapitálových položiek alebo odpočtov, na ktoré sa</w:t>
            </w:r>
            <w:r w:rsidRPr="004B1B63">
              <w:rPr>
                <w:rFonts w:ascii="Times New Roman" w:hAnsi="Times New Roman"/>
                <w:bCs/>
              </w:rPr>
              <w:t xml:space="preserve"> nevzťahuje nariadenie (EÚ) 2019/2033 ani nariadenie (EÚ) č. 575/2013, do výpočtu ukazovateľov platobnej schopnosti.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 </w:t>
            </w:r>
          </w:p>
        </w:tc>
      </w:tr>
      <w:tr w:rsidR="00DA0148" w:rsidRPr="004B1B63" w14:paraId="3AA98FE0" w14:textId="77777777">
        <w:tc>
          <w:tcPr>
            <w:tcW w:w="1129" w:type="dxa"/>
          </w:tcPr>
          <w:p w14:paraId="5A2C52B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0300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D76A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DODATOČNÝ KAPITÁL TIER 1</w:t>
            </w:r>
          </w:p>
          <w:p w14:paraId="0F6D54B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9 ods. 1 nariadenia (EÚ) 2019/2033</w:t>
            </w:r>
          </w:p>
          <w:p w14:paraId="7057899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4B1B63">
              <w:rPr>
                <w:rFonts w:ascii="Times New Roman" w:hAnsi="Times New Roman"/>
              </w:rPr>
              <w:t>článok 61 nariadenia (EÚ) č. 575/2013</w:t>
            </w:r>
          </w:p>
          <w:p w14:paraId="6945ED3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Vykazuje sa celkový súčet r</w:t>
            </w:r>
            <w:r w:rsidRPr="004B1B63">
              <w:rPr>
                <w:rFonts w:ascii="Times New Roman" w:hAnsi="Times New Roman"/>
                <w:bCs/>
              </w:rPr>
              <w:t>iadkov 0310 až 0330 a riadku 0410.</w:t>
            </w:r>
          </w:p>
        </w:tc>
      </w:tr>
      <w:tr w:rsidR="00DA0148" w:rsidRPr="004B1B63" w14:paraId="291A20FB" w14:textId="77777777">
        <w:tc>
          <w:tcPr>
            <w:tcW w:w="1129" w:type="dxa"/>
          </w:tcPr>
          <w:p w14:paraId="16014FC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0310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D6E9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Úplne splatené, priamo emitované kapitálové nástroje</w:t>
            </w:r>
          </w:p>
          <w:p w14:paraId="5A694C2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9 ods. 1 bod i) nariadenia (EÚ) 2019/2033</w:t>
            </w:r>
          </w:p>
          <w:p w14:paraId="149B938B" w14:textId="77777777" w:rsidR="00DA0148" w:rsidRPr="004B1B63" w:rsidRDefault="004B1B63">
            <w:pPr>
              <w:pStyle w:val="InstructionsText"/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spacing w:val="0"/>
              </w:rPr>
              <w:t>článok 51 písm. a) a články 52, 53 a 54 nariadenia (EÚ) č. 575/2013</w:t>
            </w:r>
          </w:p>
          <w:p w14:paraId="2F77FC6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 xml:space="preserve">Vykazovaná suma nezahŕňa emisné ážio </w:t>
            </w: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súvisiace s nástrojmi.</w:t>
            </w:r>
          </w:p>
        </w:tc>
      </w:tr>
      <w:tr w:rsidR="00DA0148" w:rsidRPr="004B1B63" w14:paraId="2CE63EBA" w14:textId="77777777">
        <w:tc>
          <w:tcPr>
            <w:tcW w:w="1129" w:type="dxa"/>
          </w:tcPr>
          <w:p w14:paraId="6A700DC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0320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E82C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Emisné ážio</w:t>
            </w:r>
          </w:p>
          <w:p w14:paraId="787B2E0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9 ods. 1 bod i) nariadenia (EÚ) 2019/2033</w:t>
            </w:r>
          </w:p>
          <w:p w14:paraId="28A1D5C7" w14:textId="77777777" w:rsidR="00DA0148" w:rsidRPr="004B1B63" w:rsidRDefault="004B1B63">
            <w:pPr>
              <w:pStyle w:val="InstructionsText"/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spacing w:val="0"/>
              </w:rPr>
              <w:t>článok 51 písm. b) nariadenia (EÚ) č. 575/2013</w:t>
            </w:r>
          </w:p>
          <w:p w14:paraId="63930A48" w14:textId="77777777" w:rsidR="00DA0148" w:rsidRPr="004B1B63" w:rsidRDefault="004B1B63">
            <w:pPr>
              <w:pStyle w:val="InstructionsText"/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  <w:t>Emisné ážio má ten istý význam ako v uplatniteľnom účtovnom štandarde.</w:t>
            </w:r>
          </w:p>
          <w:p w14:paraId="1AFE67F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 xml:space="preserve">Suma vykazovaná v tejto položke je časť </w:t>
            </w: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súvisiaca so „splatenými kapitálovými nástrojmi“.</w:t>
            </w:r>
          </w:p>
        </w:tc>
      </w:tr>
      <w:tr w:rsidR="00DA0148" w:rsidRPr="004B1B63" w14:paraId="44BA141E" w14:textId="77777777">
        <w:tc>
          <w:tcPr>
            <w:tcW w:w="1129" w:type="dxa"/>
          </w:tcPr>
          <w:p w14:paraId="1801259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0330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ABD6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(–) CELKOVÉ ODPOČTY OD DODATOČNÉHO KAPITÁLU TIER 1</w:t>
            </w:r>
          </w:p>
          <w:p w14:paraId="5A122709" w14:textId="77777777" w:rsidR="00DA0148" w:rsidRPr="004B1B63" w:rsidRDefault="004B1B63">
            <w:pPr>
              <w:spacing w:before="60" w:after="60"/>
              <w:rPr>
                <w:rFonts w:ascii="Times New Roman" w:hAnsi="Times New Roman" w:cs="Times New Roman"/>
              </w:rPr>
            </w:pPr>
            <w:r w:rsidRPr="004B1B63">
              <w:rPr>
                <w:rFonts w:ascii="Times New Roman" w:hAnsi="Times New Roman"/>
              </w:rPr>
              <w:t>článok 56 nariadenia (EÚ) č. 575/2013</w:t>
            </w:r>
          </w:p>
          <w:p w14:paraId="05706AB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Vykazuje sa celkový súčet riadku 0340 a riadkov 0380 až 0400.</w:t>
            </w:r>
          </w:p>
        </w:tc>
      </w:tr>
      <w:tr w:rsidR="00DA0148" w:rsidRPr="004B1B63" w14:paraId="41D06D9C" w14:textId="77777777">
        <w:tc>
          <w:tcPr>
            <w:tcW w:w="1129" w:type="dxa"/>
          </w:tcPr>
          <w:p w14:paraId="31A29A7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0340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D943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(–) Nástroje vlastného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dodatočného kapitálu Tier 1</w:t>
            </w:r>
          </w:p>
          <w:p w14:paraId="11FBBD8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9 ods. 1 bod i) nariadenia (EÚ) 2019/2033</w:t>
            </w:r>
          </w:p>
          <w:p w14:paraId="01A38D36" w14:textId="77777777" w:rsidR="00DA0148" w:rsidRPr="004B1B63" w:rsidRDefault="004B1B63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pacing w:val="0"/>
                <w:sz w:val="22"/>
              </w:rPr>
            </w:pPr>
            <w:r w:rsidRPr="004B1B63">
              <w:rPr>
                <w:spacing w:val="0"/>
              </w:rPr>
              <w:t>článok 52 ods. 1 písm. b), článok 56 písm. a) a článok 57 nariadenia (EÚ) č. 575/2013</w:t>
            </w:r>
          </w:p>
          <w:p w14:paraId="7A6D12ED" w14:textId="77777777" w:rsidR="00DA0148" w:rsidRPr="004B1B63" w:rsidRDefault="004B1B63">
            <w:pPr>
              <w:pStyle w:val="InstructionsText"/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  <w:t>Nástroje vlastného dodatočného kapitálu Tier 1, ktoré investičná spoločnosť drží k dátumu vyk</w:t>
            </w:r>
            <w:r w:rsidRPr="004B1B63"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  <w:t>azovania. S </w:t>
            </w:r>
            <w:r w:rsidRPr="004B1B63">
              <w:rPr>
                <w:spacing w:val="0"/>
              </w:rPr>
              <w:t>výhradou výnimiek v článku 57 nariadenia (EÚ) č. 575/2013.</w:t>
            </w:r>
          </w:p>
          <w:p w14:paraId="457C04C9" w14:textId="77777777" w:rsidR="00DA0148" w:rsidRPr="004B1B63" w:rsidRDefault="004B1B63">
            <w:pPr>
              <w:pStyle w:val="InstructionsText"/>
              <w:rPr>
                <w:spacing w:val="0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  <w:t>Vykazovaná suma zahŕňa emisné ážio súvisiace s vlastnými akciami.</w:t>
            </w:r>
          </w:p>
        </w:tc>
      </w:tr>
      <w:tr w:rsidR="00DA0148" w:rsidRPr="004B1B63" w14:paraId="770F53A1" w14:textId="77777777">
        <w:tc>
          <w:tcPr>
            <w:tcW w:w="1129" w:type="dxa"/>
          </w:tcPr>
          <w:p w14:paraId="7409C44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0350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C948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(–) Priame podiely na nástrojoch dodatočného kapitálu Tier 1</w:t>
            </w:r>
          </w:p>
          <w:p w14:paraId="1E9A5E0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článok 9 ods. 2 písm. c) nariadenia (EÚ) 2019/2033</w:t>
            </w:r>
          </w:p>
          <w:p w14:paraId="2314FBD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</w:t>
            </w:r>
            <w:r w:rsidRPr="004B1B63">
              <w:rPr>
                <w:rFonts w:ascii="Times New Roman" w:hAnsi="Times New Roman"/>
                <w:bCs/>
              </w:rPr>
              <w:t>lánok 56 písm. a) nariadenia (EÚ) č. 575/2013</w:t>
            </w:r>
          </w:p>
        </w:tc>
      </w:tr>
      <w:tr w:rsidR="00DA0148" w:rsidRPr="004B1B63" w14:paraId="6C25EC0E" w14:textId="77777777">
        <w:tc>
          <w:tcPr>
            <w:tcW w:w="1129" w:type="dxa"/>
          </w:tcPr>
          <w:p w14:paraId="22083B7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0360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E980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(–) Nepriame podiely na nástrojoch dodatočného kapitálu Tier 1</w:t>
            </w:r>
          </w:p>
          <w:p w14:paraId="667C17A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9 ods. 2 písm. c) nariadenia (EÚ) 2019/2033</w:t>
            </w:r>
          </w:p>
          <w:p w14:paraId="41A4D90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56 písm. a) nariadenia (EÚ) č. 575/2013</w:t>
            </w:r>
          </w:p>
        </w:tc>
      </w:tr>
      <w:tr w:rsidR="00DA0148" w:rsidRPr="004B1B63" w14:paraId="276E8CD0" w14:textId="77777777">
        <w:tc>
          <w:tcPr>
            <w:tcW w:w="1129" w:type="dxa"/>
          </w:tcPr>
          <w:p w14:paraId="05DDB61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0370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07F6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(–) Syntetické podiely na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nástrojoch dodatočného kapitálu Tier 1</w:t>
            </w:r>
          </w:p>
          <w:p w14:paraId="1945735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9 ods. 2 písm. c) nariadenia (EÚ) 2019/2033</w:t>
            </w:r>
          </w:p>
          <w:p w14:paraId="18664B9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56 písm. a) nariadenia (EÚ) č. 575/2013</w:t>
            </w:r>
          </w:p>
        </w:tc>
      </w:tr>
      <w:tr w:rsidR="00DA0148" w:rsidRPr="004B1B63" w14:paraId="30F209D6" w14:textId="77777777">
        <w:tc>
          <w:tcPr>
            <w:tcW w:w="1129" w:type="dxa"/>
          </w:tcPr>
          <w:p w14:paraId="571CE0C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0380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8FF2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(–) Nástroje dodatočného kapitálu Tier 1 subjektov finančného sektora, v ktorých investičná spoločnosť nemá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významnú investíciu</w:t>
            </w:r>
          </w:p>
          <w:p w14:paraId="4A90429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9 ods. 2 písm. c) nariadenia (EÚ) 2019/2033</w:t>
            </w:r>
          </w:p>
          <w:p w14:paraId="1B5898F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56 písm. c) nariadenia (EÚ) č. 575/2013</w:t>
            </w:r>
          </w:p>
        </w:tc>
      </w:tr>
      <w:tr w:rsidR="00DA0148" w:rsidRPr="004B1B63" w14:paraId="69DC282A" w14:textId="77777777">
        <w:tc>
          <w:tcPr>
            <w:tcW w:w="1129" w:type="dxa"/>
          </w:tcPr>
          <w:p w14:paraId="50702E1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0390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5BA1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(–) Nástroje dodatočného kapitálu Tier 1 subjektov finančného sektora, v ktorých investičná spoločnosť má významnú investíciu</w:t>
            </w:r>
          </w:p>
          <w:p w14:paraId="42E00C7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</w:t>
            </w:r>
            <w:r w:rsidRPr="004B1B63">
              <w:rPr>
                <w:rFonts w:ascii="Times New Roman" w:hAnsi="Times New Roman"/>
                <w:bCs/>
              </w:rPr>
              <w:t> 9 ods. 2 písm. c) nariadenia (EÚ) 2019/2033</w:t>
            </w:r>
          </w:p>
          <w:p w14:paraId="284B3FD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56 písm. d) nariadenia (EÚ) č. 575/2013</w:t>
            </w:r>
          </w:p>
        </w:tc>
      </w:tr>
      <w:tr w:rsidR="00DA0148" w:rsidRPr="004B1B63" w14:paraId="786A6ACD" w14:textId="77777777">
        <w:tc>
          <w:tcPr>
            <w:tcW w:w="1129" w:type="dxa"/>
          </w:tcPr>
          <w:p w14:paraId="3DFDBB0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0400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D11B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(−) Ostatné odpočty</w:t>
            </w:r>
          </w:p>
          <w:p w14:paraId="0C9CDA2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 xml:space="preserve">Súčet všetkých ostatných odpočtov v súlade s článkom 56 nariadenia (EÚ) č. 575/2013, ktoré nie sú zahrnuté v žiadnom </w:t>
            </w:r>
            <w:r w:rsidRPr="004B1B63">
              <w:rPr>
                <w:rFonts w:ascii="Times New Roman" w:hAnsi="Times New Roman"/>
                <w:bCs/>
              </w:rPr>
              <w:t>z uvedených riadkov 0340 až 0390.</w:t>
            </w:r>
          </w:p>
        </w:tc>
      </w:tr>
      <w:tr w:rsidR="00DA0148" w:rsidRPr="004B1B63" w14:paraId="250335C6" w14:textId="77777777">
        <w:tc>
          <w:tcPr>
            <w:tcW w:w="1129" w:type="dxa"/>
          </w:tcPr>
          <w:p w14:paraId="259029B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0410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E2DD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Dodatočný kapitál Tier 1: ostatné kapitálové prvky, odpočty a úpravy</w:t>
            </w:r>
          </w:p>
          <w:p w14:paraId="1D50BC4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Tento riadok podľa potreby zahŕňa súčet týchto položiek:</w:t>
            </w:r>
          </w:p>
          <w:p w14:paraId="3D54250C" w14:textId="77777777" w:rsidR="00DA0148" w:rsidRPr="004B1B63" w:rsidRDefault="004B1B63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4B1B63">
              <w:rPr>
                <w:rFonts w:ascii="Times New Roman" w:eastAsia="Times New Roman" w:hAnsi="Times New Roman" w:cs="Times New Roman"/>
                <w:bCs/>
              </w:rPr>
              <w:tab/>
            </w:r>
            <w:r w:rsidRPr="004B1B63">
              <w:rPr>
                <w:rFonts w:ascii="Times New Roman" w:hAnsi="Times New Roman"/>
                <w:bCs/>
              </w:rPr>
              <w:t>prechodné úpravy na základe nástrojov dodatočného kapitálu Tier 1, ktoré sa zachovali v </w:t>
            </w:r>
            <w:r w:rsidRPr="004B1B63">
              <w:rPr>
                <w:rFonts w:ascii="Times New Roman" w:hAnsi="Times New Roman"/>
                <w:bCs/>
              </w:rPr>
              <w:t>predchádzajúcom stave [článok 483 ods. 4 a 5, články 484 až 487 a články 489 a 491 nariadenia (EÚ) č. 575/2013],</w:t>
            </w:r>
          </w:p>
          <w:p w14:paraId="601DFFBF" w14:textId="77777777" w:rsidR="00DA0148" w:rsidRPr="004B1B63" w:rsidRDefault="004B1B63">
            <w:pPr>
              <w:spacing w:after="120" w:line="240" w:lineRule="auto"/>
              <w:ind w:left="360" w:hanging="360"/>
              <w:jc w:val="both"/>
              <w:rPr>
                <w:rFonts w:ascii="Times New Roman" w:hAnsi="Times New Roman"/>
                <w:bCs/>
              </w:rPr>
            </w:pPr>
            <w:r w:rsidRPr="004B1B63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4B1B63">
              <w:rPr>
                <w:rFonts w:ascii="Times New Roman" w:eastAsia="Times New Roman" w:hAnsi="Times New Roman" w:cs="Times New Roman"/>
                <w:bCs/>
              </w:rPr>
              <w:tab/>
            </w:r>
            <w:r w:rsidRPr="004B1B63">
              <w:rPr>
                <w:rFonts w:ascii="Times New Roman" w:hAnsi="Times New Roman"/>
                <w:bCs/>
              </w:rPr>
              <w:t>nástroje emitované dcérskymi podnikmi, ktoré sú uznané v dodatočnom kapitáli Tier 1 [články 83, 85 a 86 nariadenia (EÚ) č. 575/2013]: súčet v</w:t>
            </w:r>
            <w:r w:rsidRPr="004B1B63">
              <w:rPr>
                <w:rFonts w:ascii="Times New Roman" w:hAnsi="Times New Roman"/>
                <w:bCs/>
              </w:rPr>
              <w:t>šetkých hodnôt kvalifikovaného kapitálu Tier 1 dcérskych podnikov, ktoré sú zahrnuté do konsolidovaného dodatočného kapitálu Tier 1, a to vrátane kapitálu emitovaného účelovo vytvoreným subjektom [článok 83 nariadenia (EÚ) č. 575/2013],</w:t>
            </w:r>
          </w:p>
          <w:p w14:paraId="79E919AD" w14:textId="77777777" w:rsidR="00DA0148" w:rsidRPr="004B1B63" w:rsidRDefault="004B1B63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4B1B63">
              <w:rPr>
                <w:rFonts w:ascii="Times New Roman" w:eastAsia="Times New Roman" w:hAnsi="Times New Roman" w:cs="Times New Roman"/>
                <w:bCs/>
              </w:rPr>
              <w:tab/>
            </w:r>
            <w:r w:rsidRPr="004B1B63">
              <w:rPr>
                <w:rFonts w:ascii="Times New Roman" w:hAnsi="Times New Roman"/>
                <w:bCs/>
              </w:rPr>
              <w:t xml:space="preserve">prechodné úpravy </w:t>
            </w:r>
            <w:r w:rsidRPr="004B1B63">
              <w:rPr>
                <w:rFonts w:ascii="Times New Roman" w:hAnsi="Times New Roman"/>
                <w:bCs/>
              </w:rPr>
              <w:t>na základe dodatočného uznania nástrojov emitovaných dcérskymi podnikmi v dodatočnom kapitáli Tier 1 [článok 480 nariadenia (EÚ) č. 575/2013], úpravy kvalifikovaného kapitálu Tier 1 zahrnutého do konsolidovaného dodatočného kapitálu Tier 1 na základe prech</w:t>
            </w:r>
            <w:r w:rsidRPr="004B1B63">
              <w:rPr>
                <w:rFonts w:ascii="Times New Roman" w:hAnsi="Times New Roman"/>
                <w:bCs/>
              </w:rPr>
              <w:t>odných ustanovení,</w:t>
            </w:r>
          </w:p>
          <w:p w14:paraId="7E8AF323" w14:textId="77777777" w:rsidR="00DA0148" w:rsidRPr="004B1B63" w:rsidRDefault="004B1B63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4B1B63">
              <w:rPr>
                <w:rFonts w:ascii="Times New Roman" w:eastAsia="Times New Roman" w:hAnsi="Times New Roman" w:cs="Times New Roman"/>
                <w:bCs/>
              </w:rPr>
              <w:tab/>
            </w:r>
            <w:r w:rsidRPr="004B1B63">
              <w:rPr>
                <w:rFonts w:ascii="Times New Roman" w:hAnsi="Times New Roman"/>
                <w:bCs/>
              </w:rPr>
              <w:t>iné prechodné úpravy dodatočného kapitálu Tier 1 [články 472, 473a, 474, 475, 478 a 481 nariadenia (EÚ) č. 575/2013]: úpravy odpočtov na základe prechodných ustanovení,</w:t>
            </w:r>
          </w:p>
          <w:p w14:paraId="339E7822" w14:textId="77777777" w:rsidR="00DA0148" w:rsidRPr="004B1B63" w:rsidRDefault="004B1B63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4B1B63">
              <w:rPr>
                <w:rFonts w:ascii="Times New Roman" w:eastAsia="Times New Roman" w:hAnsi="Times New Roman" w:cs="Times New Roman"/>
                <w:bCs/>
              </w:rPr>
              <w:tab/>
            </w:r>
            <w:r w:rsidRPr="004B1B63">
              <w:rPr>
                <w:rFonts w:ascii="Times New Roman" w:hAnsi="Times New Roman"/>
                <w:bCs/>
              </w:rPr>
              <w:t>odpočet od položiek dodatočného kapitálu Tier 1 presahujúci doda</w:t>
            </w:r>
            <w:r w:rsidRPr="004B1B63">
              <w:rPr>
                <w:rFonts w:ascii="Times New Roman" w:hAnsi="Times New Roman"/>
                <w:bCs/>
              </w:rPr>
              <w:t>točný kapitál Tier 1 a odrátaný od vlastného kapitálu Tier 1 v súlade s článkom 36 ods. 1 písm. j) nariadenia (EÚ) č. 575/2013: dodatočný kapitál Tier 1 nemôže byť záporný, ale je možné, že odpočty od položiek dodatočného kapitálu Tier 1 prekročia sumu dos</w:t>
            </w:r>
            <w:r w:rsidRPr="004B1B63">
              <w:rPr>
                <w:rFonts w:ascii="Times New Roman" w:hAnsi="Times New Roman"/>
                <w:bCs/>
              </w:rPr>
              <w:t xml:space="preserve">tupných položiek dodatočného kapitálu Tier 1. Ak k tomu dôjde, táto položka predstavuje sumu potrebnú na zvýšenie sumy vykázanej v riadku 0300 na nulu a rovná sa inverznej hodnote odpočtov od položiek dodatočného kapitálu </w:t>
            </w:r>
            <w:r w:rsidRPr="004B1B63">
              <w:rPr>
                <w:rFonts w:ascii="Times New Roman" w:hAnsi="Times New Roman"/>
                <w:bCs/>
              </w:rPr>
              <w:lastRenderedPageBreak/>
              <w:t>Tier 1 presahujúcich dodatočný kap</w:t>
            </w:r>
            <w:r w:rsidRPr="004B1B63">
              <w:rPr>
                <w:rFonts w:ascii="Times New Roman" w:hAnsi="Times New Roman"/>
                <w:bCs/>
              </w:rPr>
              <w:t>itál Tier 1 a zahrnutých okrem iných odpočtov v riadku 0280,</w:t>
            </w:r>
          </w:p>
          <w:p w14:paraId="617371E9" w14:textId="77777777" w:rsidR="00DA0148" w:rsidRPr="004B1B63" w:rsidRDefault="004B1B63">
            <w:pPr>
              <w:spacing w:after="120" w:line="240" w:lineRule="auto"/>
              <w:ind w:left="360" w:hanging="360"/>
              <w:jc w:val="both"/>
              <w:rPr>
                <w:rFonts w:ascii="Times New Roman" w:hAnsi="Times New Roman"/>
                <w:bCs/>
              </w:rPr>
            </w:pPr>
            <w:r w:rsidRPr="004B1B63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4B1B63">
              <w:rPr>
                <w:rFonts w:ascii="Times New Roman" w:eastAsia="Times New Roman" w:hAnsi="Times New Roman" w:cs="Times New Roman"/>
                <w:bCs/>
              </w:rPr>
              <w:tab/>
            </w:r>
            <w:r w:rsidRPr="004B1B63">
              <w:rPr>
                <w:rFonts w:ascii="Times New Roman" w:hAnsi="Times New Roman"/>
                <w:bCs/>
              </w:rPr>
              <w:t>ostatné prvky dodatočného kapitálu Tier 1 alebo odpočty od prvku dodatočného kapitálu Tier 1, ktoré nemožno priradiť k žiadnemu z riadkov 0310 až 0400.</w:t>
            </w:r>
          </w:p>
          <w:p w14:paraId="24E5F56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 xml:space="preserve">Tento riadok sa nepoužíva na </w:t>
            </w:r>
            <w:r w:rsidRPr="004B1B63">
              <w:rPr>
                <w:rFonts w:ascii="Times New Roman" w:hAnsi="Times New Roman"/>
                <w:bCs/>
              </w:rPr>
              <w:t>zahrnutie kapitálových položiek alebo odpočtov, na ktoré sa nevzťahuje nariadenie (EÚ) 2019/2033 ani nariadenie (EÚ) č. 575/2013, do výpočtu ukazovateľov platobnej schopnosti.</w:t>
            </w:r>
          </w:p>
        </w:tc>
      </w:tr>
      <w:tr w:rsidR="00DA0148" w:rsidRPr="004B1B63" w14:paraId="58C42EBE" w14:textId="77777777">
        <w:tc>
          <w:tcPr>
            <w:tcW w:w="1129" w:type="dxa"/>
          </w:tcPr>
          <w:p w14:paraId="0732B4D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0420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1442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KAPITÁL TIER 2</w:t>
            </w:r>
          </w:p>
          <w:p w14:paraId="2BB032A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9 ods. 1 nariadenia (EÚ) 2019/2033</w:t>
            </w:r>
          </w:p>
          <w:p w14:paraId="219524FD" w14:textId="77777777" w:rsidR="00DA0148" w:rsidRPr="004B1B63" w:rsidRDefault="004B1B63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4B1B63">
              <w:rPr>
                <w:rFonts w:ascii="Times New Roman" w:hAnsi="Times New Roman"/>
              </w:rPr>
              <w:t>článok 71 nariade</w:t>
            </w:r>
            <w:r w:rsidRPr="004B1B63">
              <w:rPr>
                <w:rFonts w:ascii="Times New Roman" w:hAnsi="Times New Roman"/>
              </w:rPr>
              <w:t>nia (EÚ) č. 575/2013</w:t>
            </w:r>
          </w:p>
          <w:p w14:paraId="71B8C756" w14:textId="77777777" w:rsidR="00DA0148" w:rsidRPr="004B1B63" w:rsidRDefault="004B1B63">
            <w:pPr>
              <w:pStyle w:val="CommentText"/>
              <w:rPr>
                <w:rFonts w:ascii="Times New Roman" w:hAnsi="Times New Roman"/>
                <w:sz w:val="22"/>
                <w:szCs w:val="22"/>
              </w:rPr>
            </w:pPr>
            <w:r w:rsidRPr="004B1B63">
              <w:rPr>
                <w:rFonts w:ascii="Times New Roman" w:hAnsi="Times New Roman"/>
                <w:bCs/>
                <w:sz w:val="22"/>
                <w:szCs w:val="22"/>
              </w:rPr>
              <w:t>Vykazuje sa celkový súčet riadkov 0430 až 0450 a riadku 0520.</w:t>
            </w:r>
          </w:p>
        </w:tc>
      </w:tr>
      <w:tr w:rsidR="00DA0148" w:rsidRPr="004B1B63" w14:paraId="5F8D5F11" w14:textId="77777777">
        <w:tc>
          <w:tcPr>
            <w:tcW w:w="1129" w:type="dxa"/>
          </w:tcPr>
          <w:p w14:paraId="79421CA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0430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1B5D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Úplne splatené, priamo emitované kapitálové nástroje</w:t>
            </w:r>
          </w:p>
          <w:p w14:paraId="71B8DEA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9 ods. 1 bod i) nariadenia (EÚ) 2019/2033</w:t>
            </w:r>
          </w:p>
          <w:p w14:paraId="5C438543" w14:textId="77777777" w:rsidR="00DA0148" w:rsidRPr="004B1B63" w:rsidRDefault="004B1B63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pacing w:val="0"/>
                <w:sz w:val="22"/>
              </w:rPr>
            </w:pPr>
            <w:r w:rsidRPr="004B1B63">
              <w:rPr>
                <w:spacing w:val="0"/>
              </w:rPr>
              <w:t xml:space="preserve">článok 62 písm. a) a články 63 a 65 nariadenia (EÚ) </w:t>
            </w:r>
            <w:r w:rsidRPr="004B1B63">
              <w:rPr>
                <w:spacing w:val="0"/>
              </w:rPr>
              <w:t>č. 575/2013</w:t>
            </w:r>
          </w:p>
          <w:p w14:paraId="255C434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Vykazovaná suma nezahŕňa emisné ážio súvisiace s nástrojmi.</w:t>
            </w:r>
          </w:p>
        </w:tc>
      </w:tr>
      <w:tr w:rsidR="00DA0148" w:rsidRPr="004B1B63" w14:paraId="2D1DC859" w14:textId="77777777">
        <w:tc>
          <w:tcPr>
            <w:tcW w:w="1129" w:type="dxa"/>
          </w:tcPr>
          <w:p w14:paraId="4D85076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0440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B1B9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Emisné ážio</w:t>
            </w:r>
          </w:p>
          <w:p w14:paraId="24DF64A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9 ods. 1 bod i) nariadenia (EÚ) 2019/2033</w:t>
            </w:r>
          </w:p>
          <w:p w14:paraId="29241B01" w14:textId="77777777" w:rsidR="00DA0148" w:rsidRPr="004B1B63" w:rsidRDefault="004B1B63">
            <w:pPr>
              <w:pStyle w:val="InstructionsText"/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spacing w:val="0"/>
              </w:rPr>
              <w:t>článok 62 písm. b) a článok 65 nariadenia (EÚ) č. 575/2013</w:t>
            </w:r>
          </w:p>
          <w:p w14:paraId="692CB6C6" w14:textId="77777777" w:rsidR="00DA0148" w:rsidRPr="004B1B63" w:rsidRDefault="004B1B63">
            <w:pPr>
              <w:pStyle w:val="InstructionsText"/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  <w:t xml:space="preserve">Emisné ážio má ten istý význam ako </w:t>
            </w:r>
            <w:r w:rsidRPr="004B1B63"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  <w:t>v uplatniteľnom účtovnom štandarde.</w:t>
            </w:r>
          </w:p>
          <w:p w14:paraId="736CB9B8" w14:textId="77777777" w:rsidR="00DA0148" w:rsidRPr="004B1B63" w:rsidRDefault="004B1B63">
            <w:pPr>
              <w:pStyle w:val="InstructionsText"/>
              <w:rPr>
                <w:spacing w:val="0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  <w:t>Suma vykazovaná v tejto položke je časť súvisiaca so „splatenými kapitálovými nástrojmi“.</w:t>
            </w:r>
          </w:p>
        </w:tc>
      </w:tr>
      <w:tr w:rsidR="00DA0148" w:rsidRPr="004B1B63" w14:paraId="36712240" w14:textId="77777777">
        <w:tc>
          <w:tcPr>
            <w:tcW w:w="1129" w:type="dxa"/>
          </w:tcPr>
          <w:p w14:paraId="6A9BC59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0450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801B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(–) CELKOVÉ ODPOČTY OD KAPITÁLU TIER 2</w:t>
            </w:r>
          </w:p>
          <w:p w14:paraId="69672E8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článok 66 nariadenia (EÚ) č. 575/2013</w:t>
            </w:r>
          </w:p>
        </w:tc>
      </w:tr>
      <w:tr w:rsidR="00DA0148" w:rsidRPr="004B1B63" w14:paraId="33D9B4D4" w14:textId="77777777">
        <w:tc>
          <w:tcPr>
            <w:tcW w:w="1129" w:type="dxa"/>
          </w:tcPr>
          <w:p w14:paraId="2D3BBAF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0460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0FED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(–) Nástroje vlastného kapitálu Tier 2</w:t>
            </w:r>
          </w:p>
          <w:p w14:paraId="5ABD0E7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</w:t>
            </w:r>
            <w:r w:rsidRPr="004B1B63">
              <w:rPr>
                <w:rFonts w:ascii="Times New Roman" w:hAnsi="Times New Roman"/>
                <w:bCs/>
              </w:rPr>
              <w:t>ánok 9 ods. 1 bod i) nariadenia (EÚ) 2019/2033</w:t>
            </w:r>
          </w:p>
          <w:p w14:paraId="21DFCF75" w14:textId="77777777" w:rsidR="00DA0148" w:rsidRPr="004B1B63" w:rsidRDefault="004B1B63">
            <w:pPr>
              <w:pStyle w:val="InstructionsText"/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spacing w:val="0"/>
              </w:rPr>
              <w:t>článok 63 písm. b) bod i), článok 66 písm. a) a článok 67 nariadenia (EÚ) č. 575/2013</w:t>
            </w:r>
          </w:p>
          <w:p w14:paraId="22267D25" w14:textId="77777777" w:rsidR="00DA0148" w:rsidRPr="004B1B63" w:rsidRDefault="004B1B63">
            <w:pPr>
              <w:pStyle w:val="InstructionsText"/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  <w:t>Nástroje vlastného kapitálu Tier 2, ktoré vykazujúca inštitúcia alebo skupina drží k dátumu vykazovania. S </w:t>
            </w:r>
            <w:r w:rsidRPr="004B1B63">
              <w:rPr>
                <w:spacing w:val="0"/>
              </w:rPr>
              <w:t xml:space="preserve">výhradou </w:t>
            </w:r>
            <w:r w:rsidRPr="004B1B63">
              <w:rPr>
                <w:spacing w:val="0"/>
              </w:rPr>
              <w:t>výnimiek v článku 67 nariadenia (EÚ) č. 575/2013.</w:t>
            </w:r>
          </w:p>
          <w:p w14:paraId="399BAC6A" w14:textId="77777777" w:rsidR="00DA0148" w:rsidRPr="004B1B63" w:rsidRDefault="004B1B63">
            <w:pPr>
              <w:pStyle w:val="InstructionsText"/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  <w:t>V tomto riadku sa nevykazujú podiely na akciách zahrnuté ako „neprípustné kapitálové nástroje“.</w:t>
            </w:r>
          </w:p>
          <w:p w14:paraId="24322C49" w14:textId="77777777" w:rsidR="00DA0148" w:rsidRPr="004B1B63" w:rsidRDefault="004B1B63">
            <w:pPr>
              <w:pStyle w:val="InstructionsText"/>
              <w:rPr>
                <w:spacing w:val="0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  <w:t>Vykazovaná suma zahŕňa emisné ážio súvisiace s vlastnými akciami.</w:t>
            </w:r>
          </w:p>
        </w:tc>
      </w:tr>
      <w:tr w:rsidR="00DA0148" w:rsidRPr="004B1B63" w14:paraId="1E696777" w14:textId="77777777">
        <w:tc>
          <w:tcPr>
            <w:tcW w:w="1129" w:type="dxa"/>
          </w:tcPr>
          <w:p w14:paraId="41FAE75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0470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A6CB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(–) Priame podiely na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nástrojoch kapitálu Tier 2</w:t>
            </w:r>
          </w:p>
          <w:p w14:paraId="4678ABF3" w14:textId="77777777" w:rsidR="00DA0148" w:rsidRPr="004B1B63" w:rsidRDefault="004B1B63">
            <w:pPr>
              <w:pStyle w:val="InstructionsText"/>
              <w:rPr>
                <w:spacing w:val="0"/>
              </w:rPr>
            </w:pPr>
            <w:r w:rsidRPr="004B1B63">
              <w:rPr>
                <w:spacing w:val="0"/>
              </w:rPr>
              <w:t>článok 63 písm. b), článok 66 písm. a) a článok 67 nariadenia (EÚ) č. 575/2013</w:t>
            </w:r>
          </w:p>
        </w:tc>
      </w:tr>
      <w:tr w:rsidR="00DA0148" w:rsidRPr="004B1B63" w14:paraId="1E701798" w14:textId="77777777">
        <w:tc>
          <w:tcPr>
            <w:tcW w:w="1129" w:type="dxa"/>
          </w:tcPr>
          <w:p w14:paraId="4CB3001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0480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6831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(–) Nepriame podiely na nástrojoch kapitálu Tier 2</w:t>
            </w:r>
          </w:p>
          <w:p w14:paraId="1CAFC6F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</w:rPr>
              <w:t>článok 4 ods. 1 bod 114, článok 63 písm. b), článok 66 písm. a) a článok 67 nariadenia (EÚ) č</w:t>
            </w:r>
            <w:r w:rsidRPr="004B1B63">
              <w:rPr>
                <w:rFonts w:ascii="Times New Roman" w:hAnsi="Times New Roman"/>
              </w:rPr>
              <w:t>. 575/2013</w:t>
            </w:r>
          </w:p>
        </w:tc>
      </w:tr>
      <w:tr w:rsidR="00DA0148" w:rsidRPr="004B1B63" w14:paraId="166D7A92" w14:textId="77777777">
        <w:tc>
          <w:tcPr>
            <w:tcW w:w="1129" w:type="dxa"/>
          </w:tcPr>
          <w:p w14:paraId="4D45E85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0490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F9F2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(–) Syntetické podiely na nástrojoch kapitálu Tier 2</w:t>
            </w:r>
          </w:p>
          <w:p w14:paraId="3CB8BE6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</w:rPr>
              <w:t>článok 4 ods. 1 bod 126, článok 63 písm. b), článok 66 písm. a) a článok 67 nariadenia (EÚ) č. 575/2013</w:t>
            </w:r>
          </w:p>
        </w:tc>
      </w:tr>
      <w:tr w:rsidR="00DA0148" w:rsidRPr="004B1B63" w14:paraId="003B192E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0103DDE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0500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4968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(–) Nástroje kapitálu Tier 2 subjektov finančného sektora,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v ktorých investičná spoločnosť nemá významnú investíciu</w:t>
            </w:r>
          </w:p>
          <w:p w14:paraId="09EE6D1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článok 9 ods. 2 písm. c) nariadenia (EÚ) 2019/2033</w:t>
            </w:r>
          </w:p>
          <w:p w14:paraId="1ADBE05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66 písm. c) nariadenia (EÚ) č. 575/2013</w:t>
            </w:r>
          </w:p>
        </w:tc>
      </w:tr>
      <w:tr w:rsidR="00DA0148" w:rsidRPr="004B1B63" w14:paraId="49B7401E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7641BD2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0510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3908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(–) Nástroje kapitálu Tier 2 subjektov finančného sektora, v ktorých investičná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spoločnosť má významnú investíciu</w:t>
            </w:r>
          </w:p>
          <w:p w14:paraId="4ACB55A4" w14:textId="77777777" w:rsidR="00DA0148" w:rsidRPr="004B1B63" w:rsidRDefault="004B1B63">
            <w:pPr>
              <w:pStyle w:val="InstructionsText"/>
              <w:rPr>
                <w:rStyle w:val="FormatvorlageInstructionsTabelleTex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spacing w:val="0"/>
              </w:rPr>
              <w:t>článok 4 ods. 1 bod 27, článok 66 písm. d) a články 68, 69 a 79 nariadenia (EÚ) č. 575/2013</w:t>
            </w:r>
          </w:p>
          <w:p w14:paraId="75A157E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</w:rPr>
              <w:t>Podiely inštitúcie na nástrojoch kapitálu Tier 2 subjektov finančného sektora [podľa vymedzenia v článku 4 ods. 1 bode 27 nariaden</w:t>
            </w:r>
            <w:r w:rsidRPr="004B1B63">
              <w:rPr>
                <w:rFonts w:ascii="Times New Roman" w:hAnsi="Times New Roman"/>
              </w:rPr>
              <w:t>ia (EÚ) č. 575/2013], v ktorých má investičná spoločnosť významnú investíciu, sa odpočítavajú v plnej výške.</w:t>
            </w:r>
          </w:p>
        </w:tc>
      </w:tr>
      <w:tr w:rsidR="00DA0148" w:rsidRPr="004B1B63" w14:paraId="1333FE61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1623A61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0520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7054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Tier 2: ostatné kapitálové prvky, odpočty a úpravy</w:t>
            </w:r>
          </w:p>
          <w:p w14:paraId="5283A2C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Tento riadok podľa potreby zahŕňa súčet týchto položiek:</w:t>
            </w:r>
          </w:p>
          <w:p w14:paraId="1F09A376" w14:textId="77777777" w:rsidR="00DA0148" w:rsidRPr="004B1B63" w:rsidRDefault="004B1B63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4B1B63">
              <w:rPr>
                <w:rFonts w:ascii="Times New Roman" w:eastAsia="Times New Roman" w:hAnsi="Times New Roman" w:cs="Times New Roman"/>
                <w:bCs/>
              </w:rPr>
              <w:tab/>
            </w:r>
            <w:r w:rsidRPr="004B1B63">
              <w:rPr>
                <w:rFonts w:ascii="Times New Roman" w:hAnsi="Times New Roman"/>
                <w:bCs/>
              </w:rPr>
              <w:t xml:space="preserve">prechodné úpravy na </w:t>
            </w:r>
            <w:r w:rsidRPr="004B1B63">
              <w:rPr>
                <w:rFonts w:ascii="Times New Roman" w:hAnsi="Times New Roman"/>
                <w:bCs/>
              </w:rPr>
              <w:t>základe nástrojov kapitálu Tier 2, ktoré sa zachovali v predchádzajúcom stave [článok 483 ods. 6 a 7 a články 484, 486, 488, 490 a 491 nariadenia (EÚ) č. 575/2013],</w:t>
            </w:r>
          </w:p>
          <w:p w14:paraId="4FD0AB8D" w14:textId="77777777" w:rsidR="00DA0148" w:rsidRPr="004B1B63" w:rsidRDefault="004B1B63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4B1B63">
              <w:rPr>
                <w:rFonts w:ascii="Times New Roman" w:eastAsia="Times New Roman" w:hAnsi="Times New Roman" w:cs="Times New Roman"/>
                <w:bCs/>
              </w:rPr>
              <w:tab/>
            </w:r>
            <w:r w:rsidRPr="004B1B63">
              <w:rPr>
                <w:rFonts w:ascii="Times New Roman" w:hAnsi="Times New Roman"/>
                <w:bCs/>
              </w:rPr>
              <w:t>nástroje emitované dcérskymi podnikmi, ktoré sú uznané v kapitáli Tier 2 [články 83, 87 a</w:t>
            </w:r>
            <w:r w:rsidRPr="004B1B63">
              <w:rPr>
                <w:rFonts w:ascii="Times New Roman" w:hAnsi="Times New Roman"/>
                <w:bCs/>
              </w:rPr>
              <w:t> 88 nariadenia (EÚ) č. 575/2013]: súčet všetkých hodnôt kvalifikovaných vlastných zdrojov dcérskych podnikov, ktoré sú zahrnuté do konsolidovaného kapitálu Tier 2, a to vrátane kvalifikovaného kapitálu Tier 2 emitovaného účelovo vytvoreným subjektom [článo</w:t>
            </w:r>
            <w:r w:rsidRPr="004B1B63">
              <w:rPr>
                <w:rFonts w:ascii="Times New Roman" w:hAnsi="Times New Roman"/>
                <w:bCs/>
              </w:rPr>
              <w:t>k 83 nariadenia (EÚ) č. 575/2013],</w:t>
            </w:r>
          </w:p>
          <w:p w14:paraId="13521738" w14:textId="77777777" w:rsidR="00DA0148" w:rsidRPr="004B1B63" w:rsidRDefault="004B1B63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4B1B63">
              <w:rPr>
                <w:rFonts w:ascii="Times New Roman" w:eastAsia="Times New Roman" w:hAnsi="Times New Roman" w:cs="Times New Roman"/>
                <w:bCs/>
              </w:rPr>
              <w:tab/>
            </w:r>
            <w:r w:rsidRPr="004B1B63">
              <w:rPr>
                <w:rFonts w:ascii="Times New Roman" w:hAnsi="Times New Roman"/>
                <w:bCs/>
              </w:rPr>
              <w:t>prechodné úpravy na základe dodatočného uznania nástrojov emitovaných dcérskymi podnikmi v kapitáli Tier 2 [článok 480 nariadenia (EÚ) č. 575/2013]: úpravy kvalifikovaných vlastných zdrojov zahrnutých do konsolidovaného</w:t>
            </w:r>
            <w:r w:rsidRPr="004B1B63">
              <w:rPr>
                <w:rFonts w:ascii="Times New Roman" w:hAnsi="Times New Roman"/>
                <w:bCs/>
              </w:rPr>
              <w:t xml:space="preserve"> kapitálu Tier 2 na základe prechodných ustanovení,</w:t>
            </w:r>
          </w:p>
          <w:p w14:paraId="4F516E66" w14:textId="77777777" w:rsidR="00DA0148" w:rsidRPr="004B1B63" w:rsidRDefault="004B1B63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4B1B63">
              <w:rPr>
                <w:rFonts w:ascii="Times New Roman" w:eastAsia="Times New Roman" w:hAnsi="Times New Roman" w:cs="Times New Roman"/>
                <w:bCs/>
              </w:rPr>
              <w:tab/>
            </w:r>
            <w:r w:rsidRPr="004B1B63">
              <w:rPr>
                <w:rFonts w:ascii="Times New Roman" w:hAnsi="Times New Roman"/>
                <w:bCs/>
              </w:rPr>
              <w:t>ostatné prechodné úpravy kapitálu Tier 2 [články 472, 473a, 476, 477, 478 a 481 nariadenia (EÚ) č. 575/2013]: úpravy odpočtov od kapitálu Tier 2 na základe prechodných ustanovení,</w:t>
            </w:r>
          </w:p>
          <w:p w14:paraId="02051B98" w14:textId="77777777" w:rsidR="00DA0148" w:rsidRPr="004B1B63" w:rsidRDefault="004B1B63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4B1B63">
              <w:rPr>
                <w:rFonts w:ascii="Times New Roman" w:eastAsia="Times New Roman" w:hAnsi="Times New Roman" w:cs="Times New Roman"/>
                <w:bCs/>
              </w:rPr>
              <w:tab/>
            </w:r>
            <w:r w:rsidRPr="004B1B63">
              <w:rPr>
                <w:rFonts w:ascii="Times New Roman" w:hAnsi="Times New Roman"/>
                <w:bCs/>
              </w:rPr>
              <w:t xml:space="preserve">odpočet od položiek </w:t>
            </w:r>
            <w:r w:rsidRPr="004B1B63">
              <w:rPr>
                <w:rFonts w:ascii="Times New Roman" w:hAnsi="Times New Roman"/>
                <w:bCs/>
              </w:rPr>
              <w:t>kapitálu Tier 2 presahujúci kapitál Tier 2 a odrátaný od dodatočného kapitálu Tier 1 v súlade s článkom 56 písm. e) nariadenia (EÚ) č. 575/2013: kapitál Tier 2 nemôže byť záporný, ale je možné, že odpočty od položiek kapitálu Tier 2 prekročia sumu dostupný</w:t>
            </w:r>
            <w:r w:rsidRPr="004B1B63">
              <w:rPr>
                <w:rFonts w:ascii="Times New Roman" w:hAnsi="Times New Roman"/>
                <w:bCs/>
              </w:rPr>
              <w:t>ch položiek kapitálu Tier 2. Ak k tomu dôjde, táto položka predstavuje sumu potrebnú na zvýšenie sumy vykázanej v riadku 0420 na nulu,</w:t>
            </w:r>
          </w:p>
          <w:p w14:paraId="19005636" w14:textId="77777777" w:rsidR="00DA0148" w:rsidRPr="004B1B63" w:rsidRDefault="004B1B63">
            <w:pPr>
              <w:spacing w:after="120" w:line="240" w:lineRule="auto"/>
              <w:ind w:left="360" w:hanging="360"/>
              <w:jc w:val="both"/>
              <w:rPr>
                <w:rFonts w:ascii="Times New Roman" w:hAnsi="Times New Roman"/>
                <w:bCs/>
              </w:rPr>
            </w:pPr>
            <w:r w:rsidRPr="004B1B63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4B1B63">
              <w:rPr>
                <w:rFonts w:ascii="Times New Roman" w:eastAsia="Times New Roman" w:hAnsi="Times New Roman" w:cs="Times New Roman"/>
                <w:bCs/>
              </w:rPr>
              <w:tab/>
            </w:r>
            <w:r w:rsidRPr="004B1B63">
              <w:rPr>
                <w:rFonts w:ascii="Times New Roman" w:hAnsi="Times New Roman"/>
                <w:bCs/>
              </w:rPr>
              <w:t xml:space="preserve">ostatné prvky kapitálu Tier 2 alebo odpočty od prvku kapitálu Tier 2, ktoré nemožno priradiť k žiadnemu </w:t>
            </w:r>
            <w:r w:rsidRPr="004B1B63">
              <w:rPr>
                <w:rFonts w:ascii="Times New Roman" w:hAnsi="Times New Roman"/>
                <w:bCs/>
              </w:rPr>
              <w:t>z riadkov 0430 až 0510.</w:t>
            </w:r>
          </w:p>
          <w:p w14:paraId="3CF80DB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Tento riadok sa nepoužíva na zahrnutie kapitálových položiek alebo odpočtov, na ktoré sa nevzťahuje nariadenie (EÚ) 2019/2033 ani nariadenie (EÚ) č. 575/2013, do výpočtu ukazovateľov platobnej schopnosti.</w:t>
            </w:r>
          </w:p>
        </w:tc>
      </w:tr>
    </w:tbl>
    <w:p w14:paraId="4CB2863C" w14:textId="77777777" w:rsidR="00DA0148" w:rsidRPr="004B1B63" w:rsidRDefault="00DA0148">
      <w:pPr>
        <w:keepNext/>
        <w:spacing w:after="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</w:rPr>
      </w:pPr>
    </w:p>
    <w:p w14:paraId="77D49212" w14:textId="77777777" w:rsidR="00DA0148" w:rsidRPr="004B1B63" w:rsidRDefault="004B1B63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bookmarkStart w:id="29" w:name="_Toc87862471"/>
      <w:r w:rsidRPr="004B1B63">
        <w:rPr>
          <w:rFonts w:ascii="Times New Roman" w:hAnsi="Times New Roman"/>
          <w:sz w:val="24"/>
          <w:szCs w:val="24"/>
          <w:u w:val="single"/>
        </w:rPr>
        <w:t>1.3.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I </w:t>
      </w:r>
      <w:r w:rsidRPr="004B1B63">
        <w:rPr>
          <w:rFonts w:ascii="Times New Roman" w:hAnsi="Times New Roman"/>
          <w:sz w:val="24"/>
          <w:szCs w:val="24"/>
          <w:u w:val="single"/>
        </w:rPr>
        <w:t>02.01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– POŽIADAVKY NA VLASTNÉ ZDROJE (I </w:t>
      </w:r>
      <w:r w:rsidRPr="004B1B63">
        <w:rPr>
          <w:rFonts w:ascii="Times New Roman" w:hAnsi="Times New Roman"/>
          <w:sz w:val="24"/>
          <w:szCs w:val="24"/>
          <w:u w:val="single"/>
        </w:rPr>
        <w:t>2.1</w:t>
      </w:r>
      <w:r w:rsidRPr="004B1B63">
        <w:rPr>
          <w:rFonts w:ascii="Times New Roman" w:hAnsi="Times New Roman"/>
          <w:sz w:val="24"/>
          <w:szCs w:val="24"/>
          <w:u w:val="single"/>
        </w:rPr>
        <w:t>)</w:t>
      </w:r>
      <w:bookmarkEnd w:id="29"/>
    </w:p>
    <w:p w14:paraId="30F4BA6B" w14:textId="77777777" w:rsidR="00DA0148" w:rsidRPr="004B1B63" w:rsidRDefault="004B1B63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30" w:name="_Toc87862472"/>
      <w:r w:rsidRPr="004B1B63">
        <w:rPr>
          <w:rFonts w:ascii="Times New Roman" w:hAnsi="Times New Roman"/>
          <w:sz w:val="24"/>
          <w:szCs w:val="24"/>
        </w:rPr>
        <w:t>1.3.1.</w:t>
      </w:r>
      <w:r w:rsidRPr="004B1B63">
        <w:rPr>
          <w:rFonts w:ascii="Times New Roman" w:hAnsi="Times New Roman"/>
        </w:rPr>
        <w:tab/>
      </w:r>
      <w:r w:rsidRPr="004B1B63">
        <w:rPr>
          <w:rFonts w:ascii="Times New Roman" w:hAnsi="Times New Roman"/>
          <w:sz w:val="24"/>
          <w:szCs w:val="24"/>
          <w:u w:val="single"/>
        </w:rPr>
        <w:t>Pokyny týkajúce sa konkrétnych pozícií</w:t>
      </w:r>
      <w:bookmarkEnd w:id="30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10C5A507" w14:textId="77777777">
        <w:tc>
          <w:tcPr>
            <w:tcW w:w="1129" w:type="dxa"/>
            <w:shd w:val="clear" w:color="auto" w:fill="D9D9D9"/>
          </w:tcPr>
          <w:p w14:paraId="37A07AB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color w:val="000000" w:themeColor="text1"/>
              </w:rPr>
              <w:t>Riadok</w:t>
            </w:r>
          </w:p>
        </w:tc>
        <w:tc>
          <w:tcPr>
            <w:tcW w:w="7620" w:type="dxa"/>
            <w:shd w:val="clear" w:color="auto" w:fill="D9D9D9"/>
          </w:tcPr>
          <w:p w14:paraId="2290317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color w:val="000000" w:themeColor="text1"/>
              </w:rPr>
              <w:t>Odkazy na právne predpisy a pokyny</w:t>
            </w:r>
          </w:p>
        </w:tc>
      </w:tr>
      <w:tr w:rsidR="00DA0148" w:rsidRPr="004B1B63" w14:paraId="06BB8AB7" w14:textId="77777777">
        <w:tc>
          <w:tcPr>
            <w:tcW w:w="1129" w:type="dxa"/>
          </w:tcPr>
          <w:p w14:paraId="0958C36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0010</w:t>
            </w:r>
          </w:p>
        </w:tc>
        <w:tc>
          <w:tcPr>
            <w:tcW w:w="7620" w:type="dxa"/>
          </w:tcPr>
          <w:p w14:paraId="2D4C1EC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Požiadavka na vlastné zdroje</w:t>
            </w:r>
          </w:p>
          <w:p w14:paraId="5C46920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článok 11 ods. 1 nariadenia (EÚ) 2019/2033</w:t>
            </w:r>
          </w:p>
          <w:p w14:paraId="1A5C5A6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 xml:space="preserve">Touto sumou je suma určená bez </w:t>
            </w:r>
            <w:r w:rsidRPr="004B1B63">
              <w:rPr>
                <w:rFonts w:ascii="Times New Roman" w:hAnsi="Times New Roman"/>
                <w:bCs/>
              </w:rPr>
              <w:t>uplatnenia článku 57 ods. 3, 4 alebo 6 nariadenia (EÚ) 2019/2033.</w:t>
            </w:r>
          </w:p>
          <w:p w14:paraId="6403F42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Suma vykazovaná v tomto riadku je maximálna suma vykázaná v riadkoch 0020, 0030 a 0040.</w:t>
            </w:r>
          </w:p>
        </w:tc>
      </w:tr>
      <w:tr w:rsidR="00DA0148" w:rsidRPr="004B1B63" w14:paraId="1427D365" w14:textId="77777777">
        <w:tc>
          <w:tcPr>
            <w:tcW w:w="1129" w:type="dxa"/>
          </w:tcPr>
          <w:p w14:paraId="63C5479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lastRenderedPageBreak/>
              <w:t>0020</w:t>
            </w:r>
          </w:p>
        </w:tc>
        <w:tc>
          <w:tcPr>
            <w:tcW w:w="7620" w:type="dxa"/>
          </w:tcPr>
          <w:p w14:paraId="2257BBF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Trvalá minimálna kapitálová požiadavka</w:t>
            </w:r>
          </w:p>
          <w:p w14:paraId="1AD33D0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článok 14 nariadenia (EÚ) 2019/2033</w:t>
            </w:r>
          </w:p>
          <w:p w14:paraId="34D96C9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 xml:space="preserve">Touto sumou je </w:t>
            </w:r>
            <w:r w:rsidRPr="004B1B63">
              <w:rPr>
                <w:rFonts w:ascii="Times New Roman" w:hAnsi="Times New Roman"/>
                <w:bCs/>
              </w:rPr>
              <w:t>suma určená bez uplatnenia článku 57 ods. 3, 4 alebo 6 nariadenia (EÚ) 2019/2033.</w:t>
            </w:r>
          </w:p>
        </w:tc>
      </w:tr>
      <w:tr w:rsidR="00DA0148" w:rsidRPr="004B1B63" w14:paraId="6044E8F5" w14:textId="77777777">
        <w:tc>
          <w:tcPr>
            <w:tcW w:w="1129" w:type="dxa"/>
          </w:tcPr>
          <w:p w14:paraId="56E58AC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0030</w:t>
            </w:r>
          </w:p>
        </w:tc>
        <w:tc>
          <w:tcPr>
            <w:tcW w:w="7620" w:type="dxa"/>
          </w:tcPr>
          <w:p w14:paraId="3F0AD4C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Požiadavka na základe fixných režijných nákladov</w:t>
            </w:r>
          </w:p>
          <w:p w14:paraId="1D90DAB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článok 13 nariadenia (EÚ) 2019/2033</w:t>
            </w:r>
          </w:p>
          <w:p w14:paraId="59244A5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Touto sumou je suma určená bez uplatnenia článku 57 ods. 3, 4 alebo 6 nariadenia (E</w:t>
            </w:r>
            <w:r w:rsidRPr="004B1B63">
              <w:rPr>
                <w:rFonts w:ascii="Times New Roman" w:hAnsi="Times New Roman"/>
                <w:bCs/>
              </w:rPr>
              <w:t>Ú) 2019/2033.</w:t>
            </w:r>
          </w:p>
        </w:tc>
      </w:tr>
      <w:tr w:rsidR="00DA0148" w:rsidRPr="004B1B63" w14:paraId="30DA5933" w14:textId="77777777">
        <w:tc>
          <w:tcPr>
            <w:tcW w:w="1129" w:type="dxa"/>
          </w:tcPr>
          <w:p w14:paraId="4EA9FAC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0040</w:t>
            </w:r>
          </w:p>
        </w:tc>
        <w:tc>
          <w:tcPr>
            <w:tcW w:w="7620" w:type="dxa"/>
          </w:tcPr>
          <w:p w14:paraId="6A06CD8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Celková požiadavka na základe K-faktora</w:t>
            </w:r>
          </w:p>
          <w:p w14:paraId="2208A6F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článok 15 nariadenia (EÚ) 2019/2033</w:t>
            </w:r>
          </w:p>
          <w:p w14:paraId="40F923A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Touto sumou je suma určená bez uplatnenia článku 57 ods. 3, 4 alebo 6 nariadenia (EÚ) 2019/2033.</w:t>
            </w:r>
          </w:p>
        </w:tc>
      </w:tr>
      <w:tr w:rsidR="00DA0148" w:rsidRPr="004B1B63" w14:paraId="0E869D4B" w14:textId="77777777">
        <w:tc>
          <w:tcPr>
            <w:tcW w:w="1129" w:type="dxa"/>
          </w:tcPr>
          <w:p w14:paraId="439CB99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0050 – 0100</w:t>
            </w:r>
          </w:p>
        </w:tc>
        <w:tc>
          <w:tcPr>
            <w:tcW w:w="7620" w:type="dxa"/>
          </w:tcPr>
          <w:p w14:paraId="6E88BB4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Prechodné požiadavky na vlastné zdroje</w:t>
            </w:r>
          </w:p>
        </w:tc>
      </w:tr>
      <w:tr w:rsidR="00DA0148" w:rsidRPr="004B1B63" w14:paraId="09202793" w14:textId="77777777">
        <w:tc>
          <w:tcPr>
            <w:tcW w:w="1129" w:type="dxa"/>
          </w:tcPr>
          <w:p w14:paraId="5D4D06C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0050</w:t>
            </w:r>
          </w:p>
        </w:tc>
        <w:tc>
          <w:tcPr>
            <w:tcW w:w="7620" w:type="dxa"/>
          </w:tcPr>
          <w:p w14:paraId="6F09296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Prechodná požiadavka založená na požiadavkách na vlastné zdroje podľa nariadenia (EÚ) č. 575/2013</w:t>
            </w:r>
          </w:p>
          <w:p w14:paraId="4D852D1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57 ods. 3 písm. a) nariadenia (EÚ) 2019/2033</w:t>
            </w:r>
          </w:p>
        </w:tc>
      </w:tr>
      <w:tr w:rsidR="00DA0148" w:rsidRPr="004B1B63" w14:paraId="4B192092" w14:textId="77777777">
        <w:tc>
          <w:tcPr>
            <w:tcW w:w="1129" w:type="dxa"/>
          </w:tcPr>
          <w:p w14:paraId="319ADFC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0060</w:t>
            </w:r>
          </w:p>
        </w:tc>
        <w:tc>
          <w:tcPr>
            <w:tcW w:w="7620" w:type="dxa"/>
          </w:tcPr>
          <w:p w14:paraId="1D88E4E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Prechodná požiadavka založená na požiadavke na fixné režijné náklady</w:t>
            </w:r>
          </w:p>
          <w:p w14:paraId="27C1A66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57 ods. 3 písm. b) naria</w:t>
            </w:r>
            <w:r w:rsidRPr="004B1B63">
              <w:rPr>
                <w:rFonts w:ascii="Times New Roman" w:hAnsi="Times New Roman"/>
                <w:bCs/>
              </w:rPr>
              <w:t>denia (EÚ) 2019/2033</w:t>
            </w:r>
          </w:p>
        </w:tc>
      </w:tr>
      <w:tr w:rsidR="00DA0148" w:rsidRPr="004B1B63" w14:paraId="721FC117" w14:textId="77777777">
        <w:tc>
          <w:tcPr>
            <w:tcW w:w="1129" w:type="dxa"/>
          </w:tcPr>
          <w:p w14:paraId="1E035D8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0070</w:t>
            </w:r>
          </w:p>
        </w:tc>
        <w:tc>
          <w:tcPr>
            <w:tcW w:w="7620" w:type="dxa"/>
          </w:tcPr>
          <w:p w14:paraId="0226D6E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Prechodná požiadavka na investičné spoločnosti, na ktoré sa predtým vzťahovala len požiadavka na počiatočný kapitál</w:t>
            </w:r>
          </w:p>
          <w:p w14:paraId="270E7EB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57 ods. 4 písm. a) nariadenia (EÚ) 2019/2033</w:t>
            </w:r>
          </w:p>
        </w:tc>
      </w:tr>
      <w:tr w:rsidR="00DA0148" w:rsidRPr="004B1B63" w14:paraId="78B14D4F" w14:textId="77777777">
        <w:tc>
          <w:tcPr>
            <w:tcW w:w="1129" w:type="dxa"/>
          </w:tcPr>
          <w:p w14:paraId="473F904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0080</w:t>
            </w:r>
          </w:p>
        </w:tc>
        <w:tc>
          <w:tcPr>
            <w:tcW w:w="7620" w:type="dxa"/>
          </w:tcPr>
          <w:p w14:paraId="6C8FF16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Prechodná požiadavka založená na požiadavke na počiatoč</w:t>
            </w: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ný kapitál pri udeľovaní povolenia</w:t>
            </w:r>
          </w:p>
          <w:p w14:paraId="692CD9E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57 ods. 4 písm. b) nariadenia (EÚ) 2019/2033</w:t>
            </w:r>
          </w:p>
        </w:tc>
      </w:tr>
      <w:tr w:rsidR="00DA0148" w:rsidRPr="004B1B63" w14:paraId="44326A4E" w14:textId="77777777">
        <w:tc>
          <w:tcPr>
            <w:tcW w:w="1129" w:type="dxa"/>
          </w:tcPr>
          <w:p w14:paraId="44EFC55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0090</w:t>
            </w:r>
          </w:p>
        </w:tc>
        <w:tc>
          <w:tcPr>
            <w:tcW w:w="7620" w:type="dxa"/>
          </w:tcPr>
          <w:p w14:paraId="3D7254F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Prechodná požiadavka na investičné spoločnosti, ktoré nie sú oprávnené poskytovať určité služby</w:t>
            </w:r>
          </w:p>
          <w:p w14:paraId="6632C16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</w:rPr>
              <w:t>článok 57 ods. 4 písm. c) nariadenia (EÚ) 2019/2033</w:t>
            </w:r>
          </w:p>
        </w:tc>
      </w:tr>
      <w:tr w:rsidR="00DA0148" w:rsidRPr="004B1B63" w14:paraId="13CBC6A9" w14:textId="77777777">
        <w:tc>
          <w:tcPr>
            <w:tcW w:w="1129" w:type="dxa"/>
          </w:tcPr>
          <w:p w14:paraId="5D24FCA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0100</w:t>
            </w:r>
          </w:p>
        </w:tc>
        <w:tc>
          <w:tcPr>
            <w:tcW w:w="7620" w:type="dxa"/>
          </w:tcPr>
          <w:p w14:paraId="6EFDE6C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Prechodná požiadavka vo výške najmenej 250 000 EUR</w:t>
            </w:r>
          </w:p>
          <w:p w14:paraId="1D8BB5D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57 ods. 6 nariadenia (EÚ) 2019/2033</w:t>
            </w:r>
          </w:p>
        </w:tc>
      </w:tr>
      <w:tr w:rsidR="00DA0148" w:rsidRPr="004B1B63" w14:paraId="0E880914" w14:textId="77777777">
        <w:tc>
          <w:tcPr>
            <w:tcW w:w="1129" w:type="dxa"/>
          </w:tcPr>
          <w:p w14:paraId="0B90F4C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0110 – 0130</w:t>
            </w:r>
          </w:p>
        </w:tc>
        <w:tc>
          <w:tcPr>
            <w:tcW w:w="7620" w:type="dxa"/>
          </w:tcPr>
          <w:p w14:paraId="530C00D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Doplňujúce položky</w:t>
            </w:r>
          </w:p>
        </w:tc>
      </w:tr>
      <w:tr w:rsidR="00DA0148" w:rsidRPr="004B1B63" w14:paraId="63D567C6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EBC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0110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1A6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Dodatočná požiadavka na vlastné zdroje</w:t>
            </w:r>
          </w:p>
          <w:p w14:paraId="4C8E288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článok 40 smernice (EÚ) 2019/2034</w:t>
            </w:r>
          </w:p>
          <w:p w14:paraId="04B661D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Dodatočné vlastné zdroje požadované podľa postupu p</w:t>
            </w:r>
            <w:r w:rsidRPr="004B1B63">
              <w:rPr>
                <w:rFonts w:ascii="Times New Roman" w:hAnsi="Times New Roman"/>
                <w:bCs/>
                <w:color w:val="000000" w:themeColor="text1"/>
              </w:rPr>
              <w:t>reskúmania a hodnotenia orgánmi dohľadu (SREP)</w:t>
            </w:r>
          </w:p>
        </w:tc>
      </w:tr>
      <w:tr w:rsidR="00DA0148" w:rsidRPr="004B1B63" w14:paraId="468A5062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06E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lastRenderedPageBreak/>
              <w:t>0120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811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Usmernenie o dodatočných vlastných zdrojoch</w:t>
            </w:r>
          </w:p>
          <w:p w14:paraId="59BC0E4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</w:rPr>
              <w:t>článok 41 smernice (EÚ) 2019/2034</w:t>
            </w:r>
          </w:p>
          <w:p w14:paraId="1E7D434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Dodatočné vlastné zdroje požadované na základe usmernenia o dodatočných vlastných zdrojoch</w:t>
            </w:r>
          </w:p>
        </w:tc>
      </w:tr>
      <w:tr w:rsidR="00DA0148" w:rsidRPr="004B1B63" w14:paraId="758C36AD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A0C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0130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090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Celková požiadavka na </w:t>
            </w: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vlastné zdroje</w:t>
            </w:r>
          </w:p>
          <w:p w14:paraId="4962FCE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Celková požiadavka na vlastné zdroje investičnej spoločnosti pozostáva z hodnoty jej požiadaviek na vlastné zdroje uplatniteľných k referenčnému dátumu, dodatočnej požiadavky na vlastné zdroje vykázanej v riadku 0110 a usmernenia o dodatočný</w:t>
            </w:r>
            <w:r w:rsidRPr="004B1B63">
              <w:rPr>
                <w:rFonts w:ascii="Times New Roman" w:hAnsi="Times New Roman"/>
                <w:bCs/>
                <w:color w:val="000000" w:themeColor="text1"/>
              </w:rPr>
              <w:t>ch vlastných zdrojoch vykázaných v riadku 0120.</w:t>
            </w:r>
          </w:p>
        </w:tc>
      </w:tr>
    </w:tbl>
    <w:p w14:paraId="1F1A7D1E" w14:textId="77777777" w:rsidR="00DA0148" w:rsidRPr="004B1B63" w:rsidRDefault="004B1B63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bookmarkStart w:id="31" w:name="_Toc87862473"/>
      <w:r w:rsidRPr="004B1B63">
        <w:rPr>
          <w:rFonts w:ascii="Times New Roman" w:hAnsi="Times New Roman"/>
          <w:sz w:val="24"/>
          <w:szCs w:val="24"/>
          <w:u w:val="single"/>
        </w:rPr>
        <w:t>1.4.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I </w:t>
      </w:r>
      <w:r w:rsidRPr="004B1B63">
        <w:rPr>
          <w:rFonts w:ascii="Times New Roman" w:hAnsi="Times New Roman"/>
          <w:sz w:val="24"/>
          <w:szCs w:val="24"/>
          <w:u w:val="single"/>
        </w:rPr>
        <w:t>02.02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– PODIELY KAPITÁLU (I </w:t>
      </w:r>
      <w:r w:rsidRPr="004B1B63">
        <w:rPr>
          <w:rFonts w:ascii="Times New Roman" w:hAnsi="Times New Roman"/>
          <w:sz w:val="24"/>
          <w:szCs w:val="24"/>
          <w:u w:val="single"/>
        </w:rPr>
        <w:t>2.2</w:t>
      </w:r>
      <w:r w:rsidRPr="004B1B63">
        <w:rPr>
          <w:rFonts w:ascii="Times New Roman" w:hAnsi="Times New Roman"/>
          <w:sz w:val="24"/>
          <w:szCs w:val="24"/>
          <w:u w:val="single"/>
        </w:rPr>
        <w:t>)</w:t>
      </w:r>
      <w:bookmarkEnd w:id="31"/>
    </w:p>
    <w:p w14:paraId="563E9B86" w14:textId="77777777" w:rsidR="00DA0148" w:rsidRPr="004B1B63" w:rsidRDefault="004B1B63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32" w:name="_Toc87862474"/>
      <w:r w:rsidRPr="004B1B63">
        <w:rPr>
          <w:rFonts w:ascii="Times New Roman" w:hAnsi="Times New Roman"/>
          <w:sz w:val="24"/>
          <w:szCs w:val="24"/>
        </w:rPr>
        <w:t>1.4.1.</w:t>
      </w:r>
      <w:r w:rsidRPr="004B1B63">
        <w:rPr>
          <w:rFonts w:ascii="Times New Roman" w:hAnsi="Times New Roman"/>
        </w:rPr>
        <w:tab/>
      </w:r>
      <w:r w:rsidRPr="004B1B63">
        <w:rPr>
          <w:rFonts w:ascii="Times New Roman" w:hAnsi="Times New Roman"/>
          <w:sz w:val="24"/>
          <w:szCs w:val="24"/>
          <w:u w:val="single"/>
        </w:rPr>
        <w:t>Pokyny týkajúce sa konkrétnych pozícií</w:t>
      </w:r>
      <w:bookmarkEnd w:id="32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0581E4E2" w14:textId="77777777">
        <w:tc>
          <w:tcPr>
            <w:tcW w:w="1129" w:type="dxa"/>
            <w:shd w:val="clear" w:color="auto" w:fill="D9D9D9"/>
          </w:tcPr>
          <w:p w14:paraId="3AE1434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Riadok</w:t>
            </w:r>
          </w:p>
        </w:tc>
        <w:tc>
          <w:tcPr>
            <w:tcW w:w="7620" w:type="dxa"/>
            <w:shd w:val="clear" w:color="auto" w:fill="D9D9D9"/>
          </w:tcPr>
          <w:p w14:paraId="6EDF3F0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Odkazy na právne predpisy a pokyny</w:t>
            </w:r>
          </w:p>
        </w:tc>
      </w:tr>
      <w:tr w:rsidR="00DA0148" w:rsidRPr="004B1B63" w14:paraId="64956851" w14:textId="77777777">
        <w:tc>
          <w:tcPr>
            <w:tcW w:w="1129" w:type="dxa"/>
          </w:tcPr>
          <w:p w14:paraId="633676F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3B7E926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Podiel vlastného kapitálu Tier 1</w:t>
            </w:r>
          </w:p>
          <w:p w14:paraId="01C488B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článok 9 ods. 1 písm. a) </w:t>
            </w:r>
            <w:r w:rsidRPr="004B1B63">
              <w:rPr>
                <w:rFonts w:ascii="Times New Roman" w:hAnsi="Times New Roman"/>
                <w:bCs/>
              </w:rPr>
              <w:t>a článok 11 ods. 1 nariadenia (EÚ) 2019/2033</w:t>
            </w:r>
          </w:p>
          <w:p w14:paraId="6BBD868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9 ods. 4 nariadenia (EÚ) 2019/2033</w:t>
            </w:r>
          </w:p>
          <w:p w14:paraId="60DEF62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Táto položka je vyjadrená ako percentuálny podiel.</w:t>
            </w:r>
          </w:p>
        </w:tc>
      </w:tr>
      <w:tr w:rsidR="00DA0148" w:rsidRPr="004B1B63" w14:paraId="25695652" w14:textId="77777777">
        <w:tc>
          <w:tcPr>
            <w:tcW w:w="1129" w:type="dxa"/>
          </w:tcPr>
          <w:p w14:paraId="52CFCFD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0964E12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Prebytok (+)/deficit (−) vlastného kapitálu Tier 1</w:t>
            </w:r>
          </w:p>
          <w:p w14:paraId="7E1DF5D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4B1B63">
              <w:rPr>
                <w:rFonts w:ascii="Times New Roman" w:hAnsi="Times New Roman"/>
              </w:rPr>
              <w:t>V</w:t>
            </w:r>
            <w:r w:rsidRPr="004B1B63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 </w:t>
            </w:r>
            <w:r w:rsidRPr="004B1B63">
              <w:rPr>
                <w:rFonts w:ascii="Times New Roman" w:hAnsi="Times New Roman"/>
              </w:rPr>
              <w:t>tejto položke sa uvádza prebytok alebo deficit vlastného ka</w:t>
            </w:r>
            <w:r w:rsidRPr="004B1B63">
              <w:rPr>
                <w:rFonts w:ascii="Times New Roman" w:hAnsi="Times New Roman"/>
              </w:rPr>
              <w:t>pitálu Tier 1 v súvislosti s požiadavkou stanovenou v článku 9 ods. 1 nariadenia (EÚ) 2019/2033.</w:t>
            </w:r>
          </w:p>
          <w:p w14:paraId="5E6D628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</w:rPr>
              <w:t>Prechodné ustanovenia článku 57 ods. 3 a 4 nariadenia (EÚ) 2019/2033 sa pri tejto položke nezohľadňujú.</w:t>
            </w:r>
          </w:p>
        </w:tc>
      </w:tr>
      <w:tr w:rsidR="00DA0148" w:rsidRPr="004B1B63" w14:paraId="1419A890" w14:textId="77777777">
        <w:tc>
          <w:tcPr>
            <w:tcW w:w="1129" w:type="dxa"/>
          </w:tcPr>
          <w:p w14:paraId="55213EA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776CCB8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Podiel kapitálu Tier 1</w:t>
            </w:r>
          </w:p>
          <w:p w14:paraId="23C9E65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článok 9 ods. 1 písm. b) </w:t>
            </w:r>
            <w:r w:rsidRPr="004B1B63">
              <w:rPr>
                <w:rFonts w:ascii="Times New Roman" w:hAnsi="Times New Roman"/>
                <w:bCs/>
              </w:rPr>
              <w:t>a článok 11 ods. 1 nariadenia (EÚ) 2019/2033</w:t>
            </w:r>
          </w:p>
          <w:p w14:paraId="13969D3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Táto položka je vyjadrená ako percentuálny podiel.</w:t>
            </w:r>
          </w:p>
        </w:tc>
      </w:tr>
      <w:tr w:rsidR="00DA0148" w:rsidRPr="004B1B63" w14:paraId="61411694" w14:textId="77777777">
        <w:tc>
          <w:tcPr>
            <w:tcW w:w="1129" w:type="dxa"/>
          </w:tcPr>
          <w:p w14:paraId="3764598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1FCB793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Prebytok (+)/deficit (−) kapitálu Tier 1</w:t>
            </w:r>
          </w:p>
          <w:p w14:paraId="5BF71A43" w14:textId="77777777" w:rsidR="00DA0148" w:rsidRPr="004B1B63" w:rsidRDefault="004B1B63">
            <w:pPr>
              <w:pStyle w:val="Commen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4B1B63">
              <w:rPr>
                <w:rFonts w:ascii="Times New Roman" w:hAnsi="Times New Roman"/>
              </w:rPr>
              <w:t>V</w:t>
            </w:r>
            <w:r w:rsidRPr="004B1B63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 </w:t>
            </w:r>
            <w:r w:rsidRPr="004B1B63">
              <w:rPr>
                <w:rFonts w:ascii="Times New Roman" w:hAnsi="Times New Roman"/>
              </w:rPr>
              <w:t xml:space="preserve">tejto položke sa uvádza prebytok alebo deficit kapitálu Tier 1 v súvislosti s požiadavkou stanovenou </w:t>
            </w:r>
            <w:r w:rsidRPr="004B1B63">
              <w:rPr>
                <w:rFonts w:ascii="Times New Roman" w:hAnsi="Times New Roman"/>
              </w:rPr>
              <w:t>v článku 9 ods. 1 nariadenia (EÚ) 2019/2033.</w:t>
            </w:r>
          </w:p>
          <w:p w14:paraId="31B754E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4B1B63">
              <w:rPr>
                <w:rFonts w:ascii="Times New Roman" w:hAnsi="Times New Roman"/>
              </w:rPr>
              <w:t>Prechodné ustanovenia článku 57 ods. 3 a 4 nariadenia (EÚ) 2019/2033 sa pri tejto položke nezohľadňujú.</w:t>
            </w:r>
          </w:p>
        </w:tc>
      </w:tr>
      <w:tr w:rsidR="00DA0148" w:rsidRPr="004B1B63" w14:paraId="3E45271E" w14:textId="77777777">
        <w:tc>
          <w:tcPr>
            <w:tcW w:w="1129" w:type="dxa"/>
          </w:tcPr>
          <w:p w14:paraId="190C24D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01EE870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Podiel vlastných zdrojov</w:t>
            </w:r>
          </w:p>
          <w:p w14:paraId="36BFDEF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9 ods. 1 písm. c) a článok 11 ods. 1 nariadenia (EÚ) 2019/2033</w:t>
            </w:r>
          </w:p>
          <w:p w14:paraId="79DA142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Táto p</w:t>
            </w:r>
            <w:r w:rsidRPr="004B1B63">
              <w:rPr>
                <w:rFonts w:ascii="Times New Roman" w:hAnsi="Times New Roman"/>
                <w:bCs/>
              </w:rPr>
              <w:t>oložka je vyjadrená ako percentuálny podiel.</w:t>
            </w:r>
          </w:p>
        </w:tc>
      </w:tr>
      <w:tr w:rsidR="00DA0148" w:rsidRPr="004B1B63" w14:paraId="20121309" w14:textId="77777777">
        <w:tc>
          <w:tcPr>
            <w:tcW w:w="1129" w:type="dxa"/>
          </w:tcPr>
          <w:p w14:paraId="7DFA6DD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0B55611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Prebytok (+)/deficit (–) celkového kapitálu</w:t>
            </w:r>
          </w:p>
          <w:p w14:paraId="657ABD5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4B1B63">
              <w:rPr>
                <w:rFonts w:ascii="Times New Roman" w:hAnsi="Times New Roman"/>
              </w:rPr>
              <w:t>V</w:t>
            </w:r>
            <w:r w:rsidRPr="004B1B63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 </w:t>
            </w:r>
            <w:r w:rsidRPr="004B1B63">
              <w:rPr>
                <w:rFonts w:ascii="Times New Roman" w:hAnsi="Times New Roman"/>
              </w:rPr>
              <w:t>tejto položke sa uvádza prebytok alebo deficit vlastných zdrojov v súvislosti s požiadavkou stanovenou v článku 9 ods. 1 nariadenia (EÚ) 2019/2033.</w:t>
            </w:r>
          </w:p>
          <w:p w14:paraId="30BEBAD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</w:rPr>
              <w:t>Prechodné ustanovenia článku 57 ods. 3 a 4 nariadenia (EÚ) 2019/2033 sa pri tejto položke nezohľadňujú.</w:t>
            </w:r>
          </w:p>
        </w:tc>
      </w:tr>
    </w:tbl>
    <w:p w14:paraId="707106B3" w14:textId="77777777" w:rsidR="00DA0148" w:rsidRPr="004B1B63" w:rsidRDefault="004B1B63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bookmarkStart w:id="33" w:name="_Toc87862475"/>
      <w:r w:rsidRPr="004B1B63">
        <w:rPr>
          <w:rFonts w:ascii="Times New Roman" w:hAnsi="Times New Roman"/>
          <w:sz w:val="24"/>
          <w:szCs w:val="24"/>
          <w:u w:val="single"/>
        </w:rPr>
        <w:lastRenderedPageBreak/>
        <w:t>1.5.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I </w:t>
      </w:r>
      <w:r w:rsidRPr="004B1B63">
        <w:rPr>
          <w:rFonts w:ascii="Times New Roman" w:hAnsi="Times New Roman"/>
          <w:sz w:val="24"/>
          <w:szCs w:val="24"/>
          <w:u w:val="single"/>
        </w:rPr>
        <w:t>03.00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– VÝPOČET POŽIADAVKY NA ZÁKLADE FIXNÝCH REŽIJNÝCH NÁKLADOV (I 3)</w:t>
      </w:r>
      <w:bookmarkEnd w:id="2"/>
      <w:bookmarkEnd w:id="3"/>
      <w:bookmarkEnd w:id="33"/>
      <w:bookmarkEnd w:id="4"/>
      <w:bookmarkEnd w:id="5"/>
    </w:p>
    <w:p w14:paraId="3B1AF757" w14:textId="77777777" w:rsidR="00DA0148" w:rsidRPr="004B1B63" w:rsidRDefault="004B1B63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34" w:name="_Toc310414968"/>
      <w:bookmarkStart w:id="35" w:name="_Toc360188326"/>
      <w:bookmarkStart w:id="36" w:name="_Toc473560874"/>
      <w:bookmarkStart w:id="37" w:name="_Toc7084159"/>
      <w:bookmarkStart w:id="38" w:name="_Toc87862476"/>
      <w:r w:rsidRPr="004B1B63">
        <w:rPr>
          <w:rFonts w:ascii="Times New Roman" w:hAnsi="Times New Roman"/>
          <w:sz w:val="24"/>
          <w:szCs w:val="24"/>
        </w:rPr>
        <w:t>1.5.1.</w:t>
      </w:r>
      <w:r w:rsidRPr="004B1B63">
        <w:rPr>
          <w:rFonts w:ascii="Times New Roman" w:hAnsi="Times New Roman"/>
        </w:rPr>
        <w:tab/>
      </w:r>
      <w:bookmarkStart w:id="39" w:name="_Toc308175821"/>
      <w:r w:rsidRPr="004B1B63">
        <w:rPr>
          <w:rFonts w:ascii="Times New Roman" w:hAnsi="Times New Roman"/>
          <w:sz w:val="24"/>
          <w:szCs w:val="24"/>
          <w:u w:val="single"/>
        </w:rPr>
        <w:t xml:space="preserve">Pokyny týkajúce sa konkrétnych </w:t>
      </w:r>
      <w:bookmarkEnd w:id="39"/>
      <w:bookmarkEnd w:id="34"/>
      <w:r w:rsidRPr="004B1B63">
        <w:rPr>
          <w:rFonts w:ascii="Times New Roman" w:hAnsi="Times New Roman"/>
          <w:sz w:val="24"/>
          <w:szCs w:val="24"/>
          <w:u w:val="single"/>
        </w:rPr>
        <w:t>pozícií</w:t>
      </w:r>
      <w:bookmarkEnd w:id="35"/>
      <w:bookmarkEnd w:id="36"/>
      <w:bookmarkEnd w:id="37"/>
      <w:bookmarkEnd w:id="38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193868E1" w14:textId="77777777">
        <w:tc>
          <w:tcPr>
            <w:tcW w:w="1129" w:type="dxa"/>
            <w:shd w:val="clear" w:color="auto" w:fill="D9D9D9"/>
          </w:tcPr>
          <w:p w14:paraId="148F974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color w:val="000000" w:themeColor="text1"/>
              </w:rPr>
              <w:t>Riadok</w:t>
            </w:r>
          </w:p>
        </w:tc>
        <w:tc>
          <w:tcPr>
            <w:tcW w:w="7620" w:type="dxa"/>
            <w:shd w:val="clear" w:color="auto" w:fill="D9D9D9"/>
          </w:tcPr>
          <w:p w14:paraId="63AA598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color w:val="000000" w:themeColor="text1"/>
              </w:rPr>
              <w:t xml:space="preserve">Odkazy na </w:t>
            </w:r>
            <w:r w:rsidRPr="004B1B63">
              <w:rPr>
                <w:rFonts w:ascii="Times New Roman" w:hAnsi="Times New Roman"/>
                <w:color w:val="000000" w:themeColor="text1"/>
              </w:rPr>
              <w:t>právne predpisy a pokyny</w:t>
            </w:r>
          </w:p>
        </w:tc>
      </w:tr>
      <w:tr w:rsidR="00DA0148" w:rsidRPr="004B1B63" w14:paraId="18E4551C" w14:textId="77777777">
        <w:tc>
          <w:tcPr>
            <w:tcW w:w="1129" w:type="dxa"/>
          </w:tcPr>
          <w:p w14:paraId="241C505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0010</w:t>
            </w:r>
          </w:p>
        </w:tc>
        <w:tc>
          <w:tcPr>
            <w:tcW w:w="7620" w:type="dxa"/>
          </w:tcPr>
          <w:p w14:paraId="6D43C45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Požiadavka na základe fixných režijných nákladov</w:t>
            </w:r>
          </w:p>
          <w:p w14:paraId="5BD0458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článok 13 ods. 1 nariadenia (EÚ) 2019/2033</w:t>
            </w:r>
          </w:p>
          <w:p w14:paraId="600812B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4B1B63">
              <w:rPr>
                <w:rFonts w:ascii="Times New Roman" w:hAnsi="Times New Roman"/>
              </w:rPr>
              <w:t>Vykazovaná suma predstavuje najmenej 25 % ročných fixných režijných nákladov za predchádzajúci rok (riadok 0020).</w:t>
            </w:r>
          </w:p>
          <w:p w14:paraId="30C241E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4B1B63">
              <w:rPr>
                <w:rFonts w:ascii="Times New Roman" w:hAnsi="Times New Roman"/>
              </w:rPr>
              <w:t>V</w:t>
            </w:r>
            <w:r w:rsidRPr="004B1B63">
              <w:rPr>
                <w:rFonts w:ascii="Times New Roman" w:hAnsi="Times New Roman" w:cs="Times New Roman"/>
              </w:rPr>
              <w:t> </w:t>
            </w:r>
            <w:r w:rsidRPr="004B1B63">
              <w:rPr>
                <w:rFonts w:ascii="Times New Roman" w:hAnsi="Times New Roman"/>
              </w:rPr>
              <w:t>prípadoch, keď dôjde k podstatnej zmene, predstavuje vykazovaná suma požiadavku na základe fixných režijných nákladov, ktorú uložil príslušný orgán v súlade s článkom 13 ods. 2 nariadenia (EÚ) 2019/2033.</w:t>
            </w:r>
          </w:p>
          <w:p w14:paraId="2766415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4B1B63">
              <w:rPr>
                <w:rFonts w:ascii="Times New Roman" w:hAnsi="Times New Roman"/>
              </w:rPr>
              <w:t>V</w:t>
            </w:r>
            <w:r w:rsidRPr="004B1B63">
              <w:rPr>
                <w:rFonts w:ascii="Times New Roman" w:hAnsi="Times New Roman" w:cs="Times New Roman"/>
              </w:rPr>
              <w:t> </w:t>
            </w:r>
            <w:r w:rsidRPr="004B1B63">
              <w:rPr>
                <w:rFonts w:ascii="Times New Roman" w:hAnsi="Times New Roman"/>
              </w:rPr>
              <w:t xml:space="preserve">prípadoch uvedených v článku 13 ods. 3 nariadenia </w:t>
            </w:r>
            <w:r w:rsidRPr="004B1B63">
              <w:rPr>
                <w:rFonts w:ascii="Times New Roman" w:hAnsi="Times New Roman"/>
              </w:rPr>
              <w:t>(EÚ) 2019/2033 vykazovaná suma predstavuje plánované fixné režijné náklady za bežný rok (riadok 0210).</w:t>
            </w:r>
          </w:p>
        </w:tc>
      </w:tr>
      <w:tr w:rsidR="00DA0148" w:rsidRPr="004B1B63" w14:paraId="5FD05B2F" w14:textId="77777777">
        <w:tc>
          <w:tcPr>
            <w:tcW w:w="1129" w:type="dxa"/>
          </w:tcPr>
          <w:p w14:paraId="0AA1CBB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0020</w:t>
            </w:r>
          </w:p>
        </w:tc>
        <w:tc>
          <w:tcPr>
            <w:tcW w:w="7620" w:type="dxa"/>
          </w:tcPr>
          <w:p w14:paraId="7C12172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Ročné fixné režijné náklady za predchádzajúci rok po rozdelení ziskov</w:t>
            </w:r>
          </w:p>
          <w:p w14:paraId="5D1033C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</w:rPr>
              <w:t>článok 13 ods. 1 nariadenia (EÚ) 2019/2033</w:t>
            </w:r>
          </w:p>
          <w:p w14:paraId="519F1AB4" w14:textId="77777777" w:rsidR="00DA0148" w:rsidRPr="004B1B63" w:rsidRDefault="004B1B63">
            <w:pPr>
              <w:pStyle w:val="CommentText"/>
              <w:rPr>
                <w:rFonts w:ascii="Times New Roman" w:hAnsi="Times New Roman" w:cs="Times New Roman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  <w:sz w:val="22"/>
              </w:rPr>
              <w:t>Investičné spoločnosti vykazujú fi</w:t>
            </w:r>
            <w:r w:rsidRPr="004B1B63">
              <w:rPr>
                <w:rFonts w:ascii="Times New Roman" w:hAnsi="Times New Roman"/>
                <w:bCs/>
                <w:color w:val="000000" w:themeColor="text1"/>
                <w:sz w:val="22"/>
              </w:rPr>
              <w:t xml:space="preserve">xné režijné náklady za predchádzajúci rok po rozdelení ziskov. </w:t>
            </w:r>
          </w:p>
        </w:tc>
      </w:tr>
      <w:tr w:rsidR="00DA0148" w:rsidRPr="004B1B63" w14:paraId="6A27F436" w14:textId="77777777">
        <w:tc>
          <w:tcPr>
            <w:tcW w:w="1129" w:type="dxa"/>
          </w:tcPr>
          <w:p w14:paraId="5746F43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0030</w:t>
            </w:r>
          </w:p>
        </w:tc>
        <w:tc>
          <w:tcPr>
            <w:tcW w:w="7620" w:type="dxa"/>
          </w:tcPr>
          <w:p w14:paraId="5813A92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Celkové výdavky za predchádzajúci rok po rozdelení ziskov</w:t>
            </w:r>
          </w:p>
          <w:p w14:paraId="054D792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</w:rPr>
              <w:t>článok 13 ods. 1 nariadenia (EÚ) 2019/2033</w:t>
            </w:r>
          </w:p>
          <w:p w14:paraId="082E0FF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Vykazuje sa suma zostávajúca po rozdelení ziskov.</w:t>
            </w:r>
          </w:p>
        </w:tc>
      </w:tr>
      <w:tr w:rsidR="00DA0148" w:rsidRPr="004B1B63" w14:paraId="334531C8" w14:textId="77777777">
        <w:tc>
          <w:tcPr>
            <w:tcW w:w="1129" w:type="dxa"/>
          </w:tcPr>
          <w:p w14:paraId="19D0A84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0040</w:t>
            </w:r>
          </w:p>
        </w:tc>
        <w:tc>
          <w:tcPr>
            <w:tcW w:w="7620" w:type="dxa"/>
          </w:tcPr>
          <w:p w14:paraId="74D3FAB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Z toho: fixné </w:t>
            </w: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výdavky, ktoré vznikli tretím stranám v mene investičných spoločností</w:t>
            </w:r>
          </w:p>
          <w:p w14:paraId="0346194C" w14:textId="77777777" w:rsidR="00DA0148" w:rsidRPr="004B1B63" w:rsidRDefault="004B1B63">
            <w:pPr>
              <w:pStyle w:val="NumPar1"/>
              <w:numPr>
                <w:ilvl w:val="0"/>
                <w:numId w:val="0"/>
              </w:numPr>
              <w:rPr>
                <w:rFonts w:eastAsia="Times New Roman"/>
                <w:b/>
                <w:bCs/>
                <w:color w:val="000000" w:themeColor="text1"/>
                <w:sz w:val="22"/>
                <w:u w:val="single"/>
              </w:rPr>
            </w:pPr>
            <w:r w:rsidRPr="004B1B63">
              <w:rPr>
                <w:bCs/>
                <w:color w:val="000000" w:themeColor="text1"/>
                <w:sz w:val="22"/>
              </w:rPr>
              <w:t xml:space="preserve">Ak tretím stranám vrátane viazaných sprostredkovateľov vznikli fixné výdavky v mene investičných spoločností, ktoré ešte nie sú zahrnuté do celkových výdavkov v ročnej účtovnej závierke </w:t>
            </w:r>
            <w:r w:rsidRPr="004B1B63">
              <w:rPr>
                <w:bCs/>
                <w:color w:val="000000" w:themeColor="text1"/>
                <w:sz w:val="22"/>
              </w:rPr>
              <w:t>uvedenej v odseku 1, uvedené fixné výdavky sa pripočítajú k celkovým výdavkom investičnej spoločnosti. Ak je k dispozícii rozčlenenie výdavkov tretej strany, investičná spoločnosť pripočíta k údaju predstavujúcemu celkové výdavky len podiel tých fixných vý</w:t>
            </w:r>
            <w:r w:rsidRPr="004B1B63">
              <w:rPr>
                <w:bCs/>
                <w:color w:val="000000" w:themeColor="text1"/>
                <w:sz w:val="22"/>
              </w:rPr>
              <w:t>davkov, ktoré sa vzťahujú na investičnú spoločnosť. Ak takéto rozčlenenie nie je k dispozícii, investičná spoločnosť pripočíta k údaju predstavujúcemu celkové výdavky len svoj podiel na výdavkoch tretej strany, ako vyplýva z obchodného plánu investičnej sp</w:t>
            </w:r>
            <w:r w:rsidRPr="004B1B63">
              <w:rPr>
                <w:bCs/>
                <w:color w:val="000000" w:themeColor="text1"/>
                <w:sz w:val="22"/>
              </w:rPr>
              <w:t>oločnosti.</w:t>
            </w:r>
          </w:p>
        </w:tc>
      </w:tr>
      <w:tr w:rsidR="00DA0148" w:rsidRPr="004B1B63" w14:paraId="120627D5" w14:textId="77777777">
        <w:tc>
          <w:tcPr>
            <w:tcW w:w="1129" w:type="dxa"/>
          </w:tcPr>
          <w:p w14:paraId="00938FD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0050</w:t>
            </w:r>
          </w:p>
        </w:tc>
        <w:tc>
          <w:tcPr>
            <w:tcW w:w="7620" w:type="dxa"/>
          </w:tcPr>
          <w:p w14:paraId="3801EED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(–) Celkové odpočty</w:t>
            </w:r>
          </w:p>
          <w:p w14:paraId="3D348FB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</w:rPr>
              <w:t>Okrem položiek na odpočet uvedených v článku 13 ods. 4 nariadenia (EÚ) 2019/2033 sa od celkových výdavkov odpočítajú aj tieto položky, ak sú zahrnuté do celkových výdavkov v súlade s príslušným účtovným rámcom:</w:t>
            </w:r>
          </w:p>
          <w:p w14:paraId="247B1E9A" w14:textId="77777777" w:rsidR="00DA0148" w:rsidRPr="004B1B63" w:rsidRDefault="004B1B63">
            <w:pPr>
              <w:pStyle w:val="Point1letter"/>
              <w:numPr>
                <w:ilvl w:val="0"/>
                <w:numId w:val="0"/>
              </w:numPr>
              <w:ind w:left="357" w:hanging="357"/>
              <w:rPr>
                <w:rFonts w:eastAsia="Times New Roman"/>
                <w:bCs/>
                <w:color w:val="000000" w:themeColor="text1"/>
                <w:sz w:val="22"/>
              </w:rPr>
            </w:pPr>
            <w:r w:rsidRPr="004B1B63">
              <w:rPr>
                <w:rFonts w:eastAsia="Times New Roman"/>
                <w:bCs/>
                <w:color w:val="000000" w:themeColor="text1"/>
                <w:sz w:val="22"/>
              </w:rPr>
              <w:t>a)</w:t>
            </w:r>
            <w:r w:rsidRPr="004B1B63">
              <w:rPr>
                <w:rFonts w:eastAsia="Times New Roman"/>
                <w:bCs/>
                <w:color w:val="000000" w:themeColor="text1"/>
                <w:sz w:val="22"/>
              </w:rPr>
              <w:tab/>
            </w:r>
            <w:r w:rsidRPr="004B1B63">
              <w:rPr>
                <w:bCs/>
                <w:color w:val="000000" w:themeColor="text1"/>
                <w:sz w:val="22"/>
              </w:rPr>
              <w:t>poplatky, maklérske odmeny a iné platby splatné centrálnym protistranám, burzám a iným obchodným miestam a sprostredkovateľom na účely vykonávania, registrácie alebo zúčtovania transakcií, len ak sú priamo prenesené na zákazníkov a účtované zákazníkom. Nez</w:t>
            </w:r>
            <w:r w:rsidRPr="004B1B63">
              <w:rPr>
                <w:bCs/>
                <w:color w:val="000000" w:themeColor="text1"/>
                <w:sz w:val="22"/>
              </w:rPr>
              <w:t>ahŕňajú poplatky a iné platby potrebné na zachovanie členstva alebo iné plnenie finančných záväzkov zdieľania strát voči centrálnym protistranám, burzám a iným obchodným miestam;</w:t>
            </w:r>
          </w:p>
          <w:p w14:paraId="2251C4BA" w14:textId="77777777" w:rsidR="00DA0148" w:rsidRPr="004B1B63" w:rsidRDefault="004B1B63">
            <w:pPr>
              <w:pStyle w:val="Point1letter"/>
              <w:numPr>
                <w:ilvl w:val="0"/>
                <w:numId w:val="0"/>
              </w:numPr>
              <w:ind w:left="357" w:hanging="357"/>
              <w:rPr>
                <w:bCs/>
                <w:color w:val="000000" w:themeColor="text1"/>
                <w:sz w:val="22"/>
              </w:rPr>
            </w:pPr>
            <w:r w:rsidRPr="004B1B63">
              <w:rPr>
                <w:bCs/>
                <w:color w:val="000000" w:themeColor="text1"/>
                <w:sz w:val="22"/>
              </w:rPr>
              <w:lastRenderedPageBreak/>
              <w:t>b)</w:t>
            </w:r>
            <w:r w:rsidRPr="004B1B63">
              <w:rPr>
                <w:bCs/>
                <w:color w:val="000000" w:themeColor="text1"/>
                <w:sz w:val="22"/>
              </w:rPr>
              <w:tab/>
              <w:t xml:space="preserve">úroky platené zákazníkom z peňazí klienta, ak neexistuje žiadna povinnosť </w:t>
            </w:r>
            <w:r w:rsidRPr="004B1B63">
              <w:rPr>
                <w:bCs/>
                <w:color w:val="000000" w:themeColor="text1"/>
                <w:sz w:val="22"/>
              </w:rPr>
              <w:t>zaplatiť takéto úroky;</w:t>
            </w:r>
          </w:p>
          <w:p w14:paraId="35F4D1B0" w14:textId="77777777" w:rsidR="00DA0148" w:rsidRPr="004B1B63" w:rsidRDefault="004B1B63">
            <w:pPr>
              <w:pStyle w:val="Point1letter"/>
              <w:numPr>
                <w:ilvl w:val="0"/>
                <w:numId w:val="0"/>
              </w:numPr>
              <w:ind w:left="357" w:hanging="357"/>
              <w:rPr>
                <w:rFonts w:eastAsia="Times New Roman"/>
                <w:bCs/>
                <w:color w:val="000000" w:themeColor="text1"/>
                <w:sz w:val="22"/>
              </w:rPr>
            </w:pPr>
            <w:r w:rsidRPr="004B1B63">
              <w:rPr>
                <w:rFonts w:eastAsia="Times New Roman"/>
                <w:bCs/>
                <w:color w:val="000000" w:themeColor="text1"/>
                <w:sz w:val="22"/>
              </w:rPr>
              <w:t>c)</w:t>
            </w:r>
            <w:r w:rsidRPr="004B1B63">
              <w:rPr>
                <w:rFonts w:eastAsia="Times New Roman"/>
                <w:bCs/>
                <w:color w:val="000000" w:themeColor="text1"/>
                <w:sz w:val="22"/>
              </w:rPr>
              <w:tab/>
            </w:r>
            <w:r w:rsidRPr="004B1B63">
              <w:rPr>
                <w:bCs/>
                <w:color w:val="000000" w:themeColor="text1"/>
                <w:sz w:val="22"/>
              </w:rPr>
              <w:t>daňové výdavky, ak sú splatné vo vzťahu k ročným ziskom investičnej spoločnosti;</w:t>
            </w:r>
          </w:p>
          <w:p w14:paraId="0C1D16AC" w14:textId="77777777" w:rsidR="00DA0148" w:rsidRPr="004B1B63" w:rsidRDefault="004B1B63">
            <w:pPr>
              <w:pStyle w:val="Point1letter"/>
              <w:numPr>
                <w:ilvl w:val="0"/>
                <w:numId w:val="0"/>
              </w:numPr>
              <w:ind w:left="357" w:hanging="357"/>
              <w:rPr>
                <w:rFonts w:eastAsia="Times New Roman"/>
                <w:bCs/>
                <w:color w:val="000000" w:themeColor="text1"/>
                <w:sz w:val="22"/>
              </w:rPr>
            </w:pPr>
            <w:r w:rsidRPr="004B1B63">
              <w:rPr>
                <w:rFonts w:eastAsia="Times New Roman"/>
                <w:bCs/>
                <w:color w:val="000000" w:themeColor="text1"/>
                <w:sz w:val="22"/>
              </w:rPr>
              <w:t>d)</w:t>
            </w:r>
            <w:r w:rsidRPr="004B1B63">
              <w:rPr>
                <w:rFonts w:eastAsia="Times New Roman"/>
                <w:bCs/>
                <w:color w:val="000000" w:themeColor="text1"/>
                <w:sz w:val="22"/>
              </w:rPr>
              <w:tab/>
            </w:r>
            <w:r w:rsidRPr="004B1B63">
              <w:rPr>
                <w:bCs/>
                <w:color w:val="000000" w:themeColor="text1"/>
                <w:sz w:val="22"/>
              </w:rPr>
              <w:t>straty z obchodovania s finančnými nástrojmi na vlastný účet;</w:t>
            </w:r>
          </w:p>
          <w:p w14:paraId="52FB6DC5" w14:textId="77777777" w:rsidR="00DA0148" w:rsidRPr="004B1B63" w:rsidRDefault="004B1B63">
            <w:pPr>
              <w:pStyle w:val="Point1letter"/>
              <w:numPr>
                <w:ilvl w:val="0"/>
                <w:numId w:val="0"/>
              </w:numPr>
              <w:ind w:left="357" w:hanging="357"/>
              <w:rPr>
                <w:rFonts w:eastAsia="Times New Roman"/>
                <w:bCs/>
                <w:color w:val="000000" w:themeColor="text1"/>
                <w:sz w:val="22"/>
              </w:rPr>
            </w:pPr>
            <w:r w:rsidRPr="004B1B63">
              <w:rPr>
                <w:rFonts w:eastAsia="Times New Roman"/>
                <w:bCs/>
                <w:color w:val="000000" w:themeColor="text1"/>
                <w:sz w:val="22"/>
              </w:rPr>
              <w:t>e)</w:t>
            </w:r>
            <w:r w:rsidRPr="004B1B63">
              <w:rPr>
                <w:rFonts w:eastAsia="Times New Roman"/>
                <w:bCs/>
                <w:color w:val="000000" w:themeColor="text1"/>
                <w:sz w:val="22"/>
              </w:rPr>
              <w:tab/>
            </w:r>
            <w:r w:rsidRPr="004B1B63">
              <w:rPr>
                <w:bCs/>
                <w:color w:val="000000" w:themeColor="text1"/>
                <w:sz w:val="22"/>
              </w:rPr>
              <w:t>platby súvisiace so zmluvnými dohodami o prevode ziskov a strát, podľa ktorých je</w:t>
            </w:r>
            <w:r w:rsidRPr="004B1B63">
              <w:rPr>
                <w:bCs/>
                <w:color w:val="000000" w:themeColor="text1"/>
                <w:sz w:val="22"/>
              </w:rPr>
              <w:t xml:space="preserve"> investičná spoločnosť po zostavení svojej ročnej účtovnej závierky povinná previesť svoj ročný výsledok na materský podnik;</w:t>
            </w:r>
          </w:p>
          <w:p w14:paraId="12AEFBA1" w14:textId="77777777" w:rsidR="00DA0148" w:rsidRPr="004B1B63" w:rsidRDefault="004B1B63">
            <w:pPr>
              <w:pStyle w:val="Point1letter"/>
              <w:numPr>
                <w:ilvl w:val="0"/>
                <w:numId w:val="0"/>
              </w:numPr>
              <w:ind w:left="357" w:hanging="357"/>
              <w:rPr>
                <w:rFonts w:eastAsia="Times New Roman"/>
                <w:bCs/>
                <w:color w:val="000000" w:themeColor="text1"/>
                <w:sz w:val="22"/>
              </w:rPr>
            </w:pPr>
            <w:r w:rsidRPr="004B1B63">
              <w:rPr>
                <w:rFonts w:eastAsia="Times New Roman"/>
                <w:bCs/>
                <w:color w:val="000000" w:themeColor="text1"/>
                <w:sz w:val="22"/>
              </w:rPr>
              <w:t>f)</w:t>
            </w:r>
            <w:r w:rsidRPr="004B1B63">
              <w:rPr>
                <w:rFonts w:eastAsia="Times New Roman"/>
                <w:bCs/>
                <w:color w:val="000000" w:themeColor="text1"/>
                <w:sz w:val="22"/>
              </w:rPr>
              <w:tab/>
            </w:r>
            <w:r w:rsidRPr="004B1B63">
              <w:rPr>
                <w:bCs/>
                <w:sz w:val="22"/>
              </w:rPr>
              <w:t>platby do fondu pre všeobecné bankové riziká v súlade s článkom 26 ods. 1 písm. f) nariadenia (EÚ) č. 575/2013;</w:t>
            </w:r>
          </w:p>
          <w:p w14:paraId="5DF819E4" w14:textId="77777777" w:rsidR="00DA0148" w:rsidRPr="004B1B63" w:rsidRDefault="004B1B63">
            <w:pPr>
              <w:pStyle w:val="Point1letter"/>
              <w:numPr>
                <w:ilvl w:val="0"/>
                <w:numId w:val="0"/>
              </w:numPr>
              <w:ind w:left="357" w:hanging="357"/>
              <w:rPr>
                <w:rFonts w:eastAsia="Times New Roman"/>
                <w:bCs/>
                <w:color w:val="000000" w:themeColor="text1"/>
                <w:sz w:val="22"/>
              </w:rPr>
            </w:pPr>
            <w:r w:rsidRPr="004B1B63">
              <w:rPr>
                <w:rFonts w:eastAsia="Times New Roman"/>
                <w:bCs/>
                <w:color w:val="000000" w:themeColor="text1"/>
                <w:sz w:val="22"/>
              </w:rPr>
              <w:t>g)</w:t>
            </w:r>
            <w:r w:rsidRPr="004B1B63">
              <w:rPr>
                <w:rFonts w:eastAsia="Times New Roman"/>
                <w:bCs/>
                <w:color w:val="000000" w:themeColor="text1"/>
                <w:sz w:val="22"/>
              </w:rPr>
              <w:tab/>
            </w:r>
            <w:r w:rsidRPr="004B1B63">
              <w:rPr>
                <w:bCs/>
                <w:sz w:val="22"/>
              </w:rPr>
              <w:t>výdavky súvis</w:t>
            </w:r>
            <w:r w:rsidRPr="004B1B63">
              <w:rPr>
                <w:bCs/>
                <w:sz w:val="22"/>
              </w:rPr>
              <w:t>iace s položkami, ktoré už boli odpočítané od vlastných zdrojov v súlade s článkom 36 ods. 1 nariadenia (EÚ) č. 575/2013.</w:t>
            </w:r>
          </w:p>
        </w:tc>
      </w:tr>
      <w:tr w:rsidR="00DA0148" w:rsidRPr="004B1B63" w14:paraId="596EB7E6" w14:textId="77777777">
        <w:tc>
          <w:tcPr>
            <w:tcW w:w="1129" w:type="dxa"/>
          </w:tcPr>
          <w:p w14:paraId="1132CE5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lastRenderedPageBreak/>
              <w:t>0060</w:t>
            </w:r>
          </w:p>
        </w:tc>
        <w:tc>
          <w:tcPr>
            <w:tcW w:w="7620" w:type="dxa"/>
          </w:tcPr>
          <w:p w14:paraId="6523207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(−) Zamestnanecké bonusy a iné odmeny</w:t>
            </w:r>
          </w:p>
          <w:p w14:paraId="0FA18A4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</w:rPr>
              <w:t>článok 13 ods. 4 písm. a) nariadenia (EÚ) 2019/2033</w:t>
            </w:r>
          </w:p>
          <w:p w14:paraId="4342110B" w14:textId="77777777" w:rsidR="00DA0148" w:rsidRPr="004B1B63" w:rsidRDefault="004B1B63">
            <w:pPr>
              <w:pStyle w:val="NumPar1"/>
              <w:numPr>
                <w:ilvl w:val="0"/>
                <w:numId w:val="0"/>
              </w:numPr>
              <w:rPr>
                <w:rFonts w:eastAsia="Times New Roman"/>
                <w:bCs/>
                <w:color w:val="000000" w:themeColor="text1"/>
                <w:sz w:val="22"/>
                <w:szCs w:val="20"/>
              </w:rPr>
            </w:pPr>
            <w:r w:rsidRPr="004B1B63">
              <w:rPr>
                <w:bCs/>
                <w:color w:val="000000" w:themeColor="text1"/>
                <w:sz w:val="22"/>
                <w:szCs w:val="20"/>
              </w:rPr>
              <w:t xml:space="preserve">Zamestnanecké bonusy a iné </w:t>
            </w:r>
            <w:r w:rsidRPr="004B1B63">
              <w:rPr>
                <w:bCs/>
                <w:color w:val="000000" w:themeColor="text1"/>
                <w:sz w:val="22"/>
                <w:szCs w:val="20"/>
              </w:rPr>
              <w:t>odmeny sa považujú za závislé od čistého zisku investičnej spoločnosti v príslušnom roku, ak sú splnené obe tieto podmienky:</w:t>
            </w:r>
          </w:p>
          <w:p w14:paraId="5894B1A1" w14:textId="77777777" w:rsidR="00DA0148" w:rsidRPr="004B1B63" w:rsidRDefault="004B1B63">
            <w:pPr>
              <w:pStyle w:val="Point1letter"/>
              <w:numPr>
                <w:ilvl w:val="0"/>
                <w:numId w:val="0"/>
              </w:numPr>
              <w:ind w:left="357" w:hanging="357"/>
              <w:rPr>
                <w:bCs/>
                <w:color w:val="000000" w:themeColor="text1"/>
                <w:sz w:val="22"/>
              </w:rPr>
            </w:pPr>
            <w:r w:rsidRPr="004B1B63">
              <w:rPr>
                <w:bCs/>
                <w:color w:val="000000" w:themeColor="text1"/>
                <w:sz w:val="22"/>
              </w:rPr>
              <w:t>h)</w:t>
            </w:r>
            <w:r w:rsidRPr="004B1B63">
              <w:rPr>
                <w:bCs/>
                <w:color w:val="000000" w:themeColor="text1"/>
                <w:sz w:val="22"/>
              </w:rPr>
              <w:tab/>
              <w:t xml:space="preserve">zamestnanecké bonusy alebo iné odmeny, ktoré sa majú odpočítať, už boli zamestnancom vyplatené v roku </w:t>
            </w:r>
            <w:r w:rsidRPr="004B1B63">
              <w:rPr>
                <w:bCs/>
                <w:color w:val="000000" w:themeColor="text1"/>
                <w:sz w:val="22"/>
              </w:rPr>
              <w:t>predchádzajúcom roku platby, alebo vyplatenie zamestnaneckých bonusov alebo iných odmien zamestnancom nebude mať vplyv na kapitálovú pozíciu spoločnosti v roku platby;</w:t>
            </w:r>
          </w:p>
          <w:p w14:paraId="5B6F5723" w14:textId="77777777" w:rsidR="00DA0148" w:rsidRPr="004B1B63" w:rsidRDefault="004B1B63">
            <w:pPr>
              <w:pStyle w:val="Point1letter"/>
              <w:numPr>
                <w:ilvl w:val="0"/>
                <w:numId w:val="0"/>
              </w:numPr>
              <w:ind w:left="357" w:hanging="357"/>
              <w:rPr>
                <w:rFonts w:eastAsia="Times New Roman"/>
                <w:bCs/>
                <w:color w:val="000000" w:themeColor="text1"/>
              </w:rPr>
            </w:pPr>
            <w:r w:rsidRPr="004B1B63">
              <w:rPr>
                <w:rFonts w:eastAsia="Times New Roman"/>
                <w:bCs/>
                <w:color w:val="000000" w:themeColor="text1"/>
                <w:sz w:val="22"/>
              </w:rPr>
              <w:t>i)</w:t>
            </w:r>
            <w:r w:rsidRPr="004B1B63">
              <w:rPr>
                <w:rFonts w:eastAsia="Times New Roman"/>
                <w:bCs/>
                <w:color w:val="000000" w:themeColor="text1"/>
                <w:sz w:val="22"/>
              </w:rPr>
              <w:tab/>
            </w:r>
            <w:r w:rsidRPr="004B1B63">
              <w:rPr>
                <w:bCs/>
                <w:color w:val="000000" w:themeColor="text1"/>
                <w:sz w:val="22"/>
              </w:rPr>
              <w:t>pokiaľ ide o bežný rok a budúce roky, spoločnosť nie je povinná priznať alebo prideli</w:t>
            </w:r>
            <w:r w:rsidRPr="004B1B63">
              <w:rPr>
                <w:bCs/>
                <w:color w:val="000000" w:themeColor="text1"/>
                <w:sz w:val="22"/>
              </w:rPr>
              <w:t>ť ďalšie bonusy ani iné platby vo forme odmeny, pokiaľ v danom roku nedosiahne čistý zisk.</w:t>
            </w:r>
          </w:p>
        </w:tc>
      </w:tr>
      <w:tr w:rsidR="00DA0148" w:rsidRPr="004B1B63" w14:paraId="7463ABA6" w14:textId="77777777">
        <w:tc>
          <w:tcPr>
            <w:tcW w:w="1129" w:type="dxa"/>
          </w:tcPr>
          <w:p w14:paraId="0791D8C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0070</w:t>
            </w:r>
          </w:p>
        </w:tc>
        <w:tc>
          <w:tcPr>
            <w:tcW w:w="7620" w:type="dxa"/>
          </w:tcPr>
          <w:p w14:paraId="01355B0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(−) Podiely zamestnancov, riaditeľov a spoločníkov na čistých ziskoch</w:t>
            </w:r>
          </w:p>
          <w:p w14:paraId="76F1D92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</w:rPr>
              <w:t>článok 13 ods. 4 písm. b) nariadenia (EÚ) 2019/2033</w:t>
            </w:r>
          </w:p>
          <w:p w14:paraId="3723D30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  <w:szCs w:val="20"/>
              </w:rPr>
              <w:t>Podiely zamestnancov, riaditeľov a sp</w:t>
            </w:r>
            <w:r w:rsidRPr="004B1B63">
              <w:rPr>
                <w:rFonts w:ascii="Times New Roman" w:hAnsi="Times New Roman"/>
                <w:bCs/>
                <w:color w:val="000000" w:themeColor="text1"/>
                <w:szCs w:val="20"/>
              </w:rPr>
              <w:t>oločníkov na zisku sa vypočítajú na základe čistých ziskov.</w:t>
            </w:r>
          </w:p>
        </w:tc>
      </w:tr>
      <w:tr w:rsidR="00DA0148" w:rsidRPr="004B1B63" w14:paraId="131DDE90" w14:textId="77777777">
        <w:tc>
          <w:tcPr>
            <w:tcW w:w="1129" w:type="dxa"/>
          </w:tcPr>
          <w:p w14:paraId="2EBD060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0080</w:t>
            </w:r>
          </w:p>
        </w:tc>
        <w:tc>
          <w:tcPr>
            <w:tcW w:w="7620" w:type="dxa"/>
          </w:tcPr>
          <w:p w14:paraId="249D04C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(−) Iné diskrečné platby ziskov a iné pohyblivé zložky odmeňovania</w:t>
            </w:r>
          </w:p>
          <w:p w14:paraId="36CDE02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</w:rPr>
              <w:t>článok 13 ods. 4 písm. c) nariadenia (EÚ) 2019/2033</w:t>
            </w:r>
          </w:p>
        </w:tc>
      </w:tr>
      <w:tr w:rsidR="00DA0148" w:rsidRPr="004B1B63" w14:paraId="0DCA6590" w14:textId="77777777">
        <w:tc>
          <w:tcPr>
            <w:tcW w:w="1129" w:type="dxa"/>
          </w:tcPr>
          <w:p w14:paraId="7BF0075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0090</w:t>
            </w:r>
          </w:p>
        </w:tc>
        <w:tc>
          <w:tcPr>
            <w:tcW w:w="7620" w:type="dxa"/>
          </w:tcPr>
          <w:p w14:paraId="425663F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(−) Spoločné provízie a poplatky, ktoré sa majú zaplatiť</w:t>
            </w:r>
          </w:p>
          <w:p w14:paraId="07456F4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</w:rPr>
              <w:t>článok 13 ods. 4 písm. d) nariadenia (EÚ) 2019/2033</w:t>
            </w:r>
          </w:p>
        </w:tc>
      </w:tr>
      <w:tr w:rsidR="00DA0148" w:rsidRPr="004B1B63" w14:paraId="12479EAA" w14:textId="77777777">
        <w:tc>
          <w:tcPr>
            <w:tcW w:w="1129" w:type="dxa"/>
          </w:tcPr>
          <w:p w14:paraId="28A7015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0100</w:t>
            </w:r>
          </w:p>
        </w:tc>
        <w:tc>
          <w:tcPr>
            <w:tcW w:w="7620" w:type="dxa"/>
          </w:tcPr>
          <w:p w14:paraId="29EAE05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(−) Poplatky, maklérske odmeny a iné platby splatné centrálnym protistranám, ktoré sa účtujú zákazníkom</w:t>
            </w:r>
          </w:p>
          <w:p w14:paraId="32AC2D03" w14:textId="77777777" w:rsidR="00DA0148" w:rsidRPr="004B1B63" w:rsidRDefault="004B1B63">
            <w:pPr>
              <w:pStyle w:val="Point1letter"/>
              <w:numPr>
                <w:ilvl w:val="0"/>
                <w:numId w:val="0"/>
              </w:numPr>
              <w:rPr>
                <w:rFonts w:eastAsia="Times New Roman"/>
                <w:bCs/>
                <w:color w:val="000000" w:themeColor="text1"/>
              </w:rPr>
            </w:pPr>
            <w:r w:rsidRPr="004B1B63">
              <w:rPr>
                <w:bCs/>
                <w:color w:val="000000" w:themeColor="text1"/>
              </w:rPr>
              <w:t>Poplatky, maklérske odmeny a iné platby splatné centrálnym protistranám, burzám a iným obchodn</w:t>
            </w:r>
            <w:r w:rsidRPr="004B1B63">
              <w:rPr>
                <w:bCs/>
                <w:color w:val="000000" w:themeColor="text1"/>
              </w:rPr>
              <w:t>ým miestam a sprostredkovateľom na účely vykonávania, registrácie alebo zúčtovania transakcií, len ak sú priamo prenesené na zákazníkov a účtované zákazníkom. Nezahŕňajú poplatky a iné platby potrebné na zachovanie členstva alebo iné plnenie finančných záv</w:t>
            </w:r>
            <w:r w:rsidRPr="004B1B63">
              <w:rPr>
                <w:bCs/>
                <w:color w:val="000000" w:themeColor="text1"/>
              </w:rPr>
              <w:t xml:space="preserve">äzkov zdieľania strát voči centrálnym protistranám, burzám a iným obchodným miestam. </w:t>
            </w:r>
          </w:p>
        </w:tc>
      </w:tr>
      <w:tr w:rsidR="00DA0148" w:rsidRPr="004B1B63" w14:paraId="6263ED35" w14:textId="77777777">
        <w:tc>
          <w:tcPr>
            <w:tcW w:w="1129" w:type="dxa"/>
          </w:tcPr>
          <w:p w14:paraId="609E99A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0110</w:t>
            </w:r>
          </w:p>
        </w:tc>
        <w:tc>
          <w:tcPr>
            <w:tcW w:w="7620" w:type="dxa"/>
          </w:tcPr>
          <w:p w14:paraId="3F7A6B5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(−) Poplatky pre viazaných sprostredkovateľov</w:t>
            </w:r>
          </w:p>
          <w:p w14:paraId="5675059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</w:rPr>
              <w:t>článok 13 ods. 4 písm. e) nariadenia (EÚ) 2019/2033</w:t>
            </w:r>
          </w:p>
        </w:tc>
      </w:tr>
      <w:tr w:rsidR="00DA0148" w:rsidRPr="004B1B63" w14:paraId="27A5DCB7" w14:textId="77777777">
        <w:tc>
          <w:tcPr>
            <w:tcW w:w="1129" w:type="dxa"/>
          </w:tcPr>
          <w:p w14:paraId="2E90006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lastRenderedPageBreak/>
              <w:t>0120</w:t>
            </w:r>
          </w:p>
        </w:tc>
        <w:tc>
          <w:tcPr>
            <w:tcW w:w="7620" w:type="dxa"/>
          </w:tcPr>
          <w:p w14:paraId="656CCD8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(−) Úroky platené zákazníkom z peňazí klienta, ak je to </w:t>
            </w: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podľa vlastného uváženia spoločnosti</w:t>
            </w:r>
          </w:p>
          <w:p w14:paraId="1A14B66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Úroky platené zákazníkom z peňazí klienta, ak neexistuje žiadna povinnosť zaplatiť takéto úroky</w:t>
            </w:r>
          </w:p>
        </w:tc>
      </w:tr>
      <w:tr w:rsidR="00DA0148" w:rsidRPr="004B1B63" w14:paraId="4C46A04F" w14:textId="77777777">
        <w:tc>
          <w:tcPr>
            <w:tcW w:w="1129" w:type="dxa"/>
          </w:tcPr>
          <w:p w14:paraId="21112FC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0130</w:t>
            </w:r>
          </w:p>
        </w:tc>
        <w:tc>
          <w:tcPr>
            <w:tcW w:w="7620" w:type="dxa"/>
          </w:tcPr>
          <w:p w14:paraId="2B6289D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(−) Jednorazové výdavky z iných ako bežných činností</w:t>
            </w:r>
          </w:p>
          <w:p w14:paraId="7E4F88F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</w:rPr>
              <w:t>článok 13 ods. 4 písm. f) nariadenia (EÚ) 2019/2033</w:t>
            </w:r>
          </w:p>
        </w:tc>
      </w:tr>
      <w:tr w:rsidR="00DA0148" w:rsidRPr="004B1B63" w14:paraId="79BDC39A" w14:textId="77777777">
        <w:tc>
          <w:tcPr>
            <w:tcW w:w="1129" w:type="dxa"/>
          </w:tcPr>
          <w:p w14:paraId="4C80C73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0140</w:t>
            </w:r>
          </w:p>
          <w:p w14:paraId="03689FD8" w14:textId="77777777" w:rsidR="00DA0148" w:rsidRPr="004B1B63" w:rsidRDefault="00DA01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de-DE"/>
              </w:rPr>
            </w:pPr>
          </w:p>
        </w:tc>
        <w:tc>
          <w:tcPr>
            <w:tcW w:w="7620" w:type="dxa"/>
          </w:tcPr>
          <w:p w14:paraId="5FC8E0C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(–) Daňové výdavky</w:t>
            </w:r>
          </w:p>
          <w:p w14:paraId="3864452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Daňové výdavky, ak sú splatné vo vzťahu k ročným ziskom investičnej spoločnosti</w:t>
            </w:r>
          </w:p>
        </w:tc>
      </w:tr>
      <w:tr w:rsidR="00DA0148" w:rsidRPr="004B1B63" w14:paraId="0089EE01" w14:textId="77777777">
        <w:tc>
          <w:tcPr>
            <w:tcW w:w="1129" w:type="dxa"/>
          </w:tcPr>
          <w:p w14:paraId="0005F45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0150</w:t>
            </w:r>
          </w:p>
        </w:tc>
        <w:tc>
          <w:tcPr>
            <w:tcW w:w="7620" w:type="dxa"/>
          </w:tcPr>
          <w:p w14:paraId="7F7C72B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(–) Straty z obchodovania s finančnými nástrojmi na vlastný účet</w:t>
            </w:r>
          </w:p>
          <w:p w14:paraId="6449DC0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Straty z obchodovania s finančnými nástrojmi na vlastný účet</w:t>
            </w:r>
          </w:p>
        </w:tc>
      </w:tr>
      <w:tr w:rsidR="00DA0148" w:rsidRPr="004B1B63" w14:paraId="30430E39" w14:textId="77777777">
        <w:tc>
          <w:tcPr>
            <w:tcW w:w="1129" w:type="dxa"/>
          </w:tcPr>
          <w:p w14:paraId="467C557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0160</w:t>
            </w:r>
          </w:p>
        </w:tc>
        <w:tc>
          <w:tcPr>
            <w:tcW w:w="7620" w:type="dxa"/>
          </w:tcPr>
          <w:p w14:paraId="2AE7531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(–) Zmluvné dohody </w:t>
            </w: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o prevode ziskov a strát</w:t>
            </w:r>
          </w:p>
          <w:p w14:paraId="076B08F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 xml:space="preserve">Platby súvisiace so zmluvnými dohodami o prevode ziskov a strát, podľa ktorých je investičná spoločnosť po zostavení svojej ročnej účtovnej závierky povinná previesť svoj ročný výsledok na materský podnik. </w:t>
            </w:r>
          </w:p>
        </w:tc>
      </w:tr>
      <w:tr w:rsidR="00DA0148" w:rsidRPr="004B1B63" w14:paraId="1BFBB90A" w14:textId="77777777">
        <w:tc>
          <w:tcPr>
            <w:tcW w:w="1129" w:type="dxa"/>
          </w:tcPr>
          <w:p w14:paraId="1785602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0170</w:t>
            </w:r>
          </w:p>
        </w:tc>
        <w:tc>
          <w:tcPr>
            <w:tcW w:w="7620" w:type="dxa"/>
          </w:tcPr>
          <w:p w14:paraId="72C74C0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(–) Výdavky na </w:t>
            </w: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suroviny</w:t>
            </w:r>
          </w:p>
          <w:p w14:paraId="62BD874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</w:rPr>
              <w:t xml:space="preserve">Obchodníci s komoditami a emisnými kvótami môžu odpočítať výdavky na suroviny súvisiace s investičnou spoločnosťou obchodujúcou s derivátmi podkladovej komodity. </w:t>
            </w:r>
          </w:p>
        </w:tc>
      </w:tr>
      <w:tr w:rsidR="00DA0148" w:rsidRPr="004B1B63" w14:paraId="7BC78153" w14:textId="77777777">
        <w:tc>
          <w:tcPr>
            <w:tcW w:w="1129" w:type="dxa"/>
          </w:tcPr>
          <w:p w14:paraId="22F66CF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0180</w:t>
            </w:r>
          </w:p>
        </w:tc>
        <w:tc>
          <w:tcPr>
            <w:tcW w:w="7620" w:type="dxa"/>
          </w:tcPr>
          <w:p w14:paraId="62BFA37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(−) Platby do fondu pre všeobecné bankové riziká</w:t>
            </w:r>
          </w:p>
          <w:p w14:paraId="6CEDD9C0" w14:textId="77777777" w:rsidR="00DA0148" w:rsidRPr="004B1B63" w:rsidRDefault="004B1B63">
            <w:pPr>
              <w:pStyle w:val="Point1letter"/>
              <w:numPr>
                <w:ilvl w:val="0"/>
                <w:numId w:val="0"/>
              </w:numPr>
              <w:rPr>
                <w:rFonts w:eastAsia="Times New Roman"/>
                <w:b/>
                <w:bCs/>
                <w:color w:val="000000" w:themeColor="text1"/>
                <w:sz w:val="22"/>
                <w:u w:val="single"/>
              </w:rPr>
            </w:pPr>
            <w:r w:rsidRPr="004B1B63">
              <w:rPr>
                <w:sz w:val="22"/>
              </w:rPr>
              <w:t xml:space="preserve">Platby do fondu pre </w:t>
            </w:r>
            <w:r w:rsidRPr="004B1B63">
              <w:rPr>
                <w:sz w:val="22"/>
              </w:rPr>
              <w:t>všeobecné bankové riziká v súlade s článkom 26 ods. 1 písm. f) nariadenia (EÚ) č. 575/2013</w:t>
            </w:r>
          </w:p>
        </w:tc>
      </w:tr>
      <w:tr w:rsidR="00DA0148" w:rsidRPr="004B1B63" w14:paraId="4CD4FDCC" w14:textId="77777777">
        <w:tc>
          <w:tcPr>
            <w:tcW w:w="1129" w:type="dxa"/>
          </w:tcPr>
          <w:p w14:paraId="2FB9409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0190</w:t>
            </w:r>
          </w:p>
        </w:tc>
        <w:tc>
          <w:tcPr>
            <w:tcW w:w="7620" w:type="dxa"/>
          </w:tcPr>
          <w:p w14:paraId="70F0C3C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(–) Výdavky súvisiace s položkami, ktoré už boli odpočítané od vlastných zdrojov</w:t>
            </w:r>
          </w:p>
          <w:p w14:paraId="5F9406C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Výdavky súvisiace s položkami, ktoré už boli odpočítané od vlastných zdrojov v</w:t>
            </w:r>
            <w:r w:rsidRPr="004B1B63">
              <w:rPr>
                <w:rFonts w:ascii="Times New Roman" w:hAnsi="Times New Roman"/>
                <w:bCs/>
              </w:rPr>
              <w:t> súlade s článkom 36 ods. 1 nariadenia (EÚ) č. 575/2013</w:t>
            </w:r>
          </w:p>
        </w:tc>
      </w:tr>
      <w:tr w:rsidR="00DA0148" w:rsidRPr="004B1B63" w14:paraId="562E8619" w14:textId="77777777">
        <w:tc>
          <w:tcPr>
            <w:tcW w:w="1129" w:type="dxa"/>
          </w:tcPr>
          <w:p w14:paraId="22195E7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0200</w:t>
            </w:r>
          </w:p>
        </w:tc>
        <w:tc>
          <w:tcPr>
            <w:tcW w:w="7620" w:type="dxa"/>
          </w:tcPr>
          <w:p w14:paraId="4249CF8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Plánované fixné režijné náklady za bežný rok</w:t>
            </w:r>
          </w:p>
          <w:p w14:paraId="24AB2EC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Prognóza fixných režijných nákladov za bežný rok po rozdelení ziskov</w:t>
            </w:r>
          </w:p>
        </w:tc>
      </w:tr>
      <w:tr w:rsidR="00DA0148" w:rsidRPr="004B1B63" w14:paraId="4B3739A6" w14:textId="77777777">
        <w:tc>
          <w:tcPr>
            <w:tcW w:w="1129" w:type="dxa"/>
          </w:tcPr>
          <w:p w14:paraId="51DB45F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0210</w:t>
            </w:r>
          </w:p>
        </w:tc>
        <w:tc>
          <w:tcPr>
            <w:tcW w:w="7620" w:type="dxa"/>
          </w:tcPr>
          <w:p w14:paraId="64173F1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Zmena fixných režijných nákladov (%)</w:t>
            </w:r>
          </w:p>
          <w:p w14:paraId="6ADC179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Suma sa vykazuje ako absolútna hodnot</w:t>
            </w:r>
            <w:r w:rsidRPr="004B1B63">
              <w:rPr>
                <w:rFonts w:ascii="Times New Roman" w:hAnsi="Times New Roman"/>
                <w:bCs/>
                <w:color w:val="000000" w:themeColor="text1"/>
              </w:rPr>
              <w:t>a:</w:t>
            </w:r>
          </w:p>
          <w:p w14:paraId="1881EB9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[(Plánované fixné režijné náklady za bežný rok) – (Ročné fixné režijné náklady za predchádzajúci rok)]/(Ročné fixné režijné náklady za predchádzajúci rok)</w:t>
            </w:r>
          </w:p>
        </w:tc>
      </w:tr>
    </w:tbl>
    <w:p w14:paraId="20AB6794" w14:textId="77777777" w:rsidR="00DA0148" w:rsidRPr="004B1B63" w:rsidRDefault="00DA014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6AB15D2C" w14:textId="77777777" w:rsidR="00DA0148" w:rsidRPr="004B1B63" w:rsidRDefault="004B1B63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bookmarkStart w:id="40" w:name="_Toc87862477"/>
      <w:r w:rsidRPr="004B1B63">
        <w:rPr>
          <w:rFonts w:ascii="Times New Roman" w:hAnsi="Times New Roman"/>
          <w:sz w:val="24"/>
          <w:szCs w:val="24"/>
          <w:u w:val="single"/>
        </w:rPr>
        <w:t>1.6.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I </w:t>
      </w:r>
      <w:r w:rsidRPr="004B1B63">
        <w:rPr>
          <w:rFonts w:ascii="Times New Roman" w:hAnsi="Times New Roman"/>
          <w:sz w:val="24"/>
          <w:szCs w:val="24"/>
          <w:u w:val="single"/>
        </w:rPr>
        <w:t>04.00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– VÝPOČTY CELKOVEJ POŽIADAVKY NA ZÁKLADE K-FAKTORA (I 4)</w:t>
      </w:r>
      <w:bookmarkEnd w:id="40"/>
    </w:p>
    <w:p w14:paraId="31505AF8" w14:textId="77777777" w:rsidR="00DA0148" w:rsidRPr="004B1B63" w:rsidRDefault="004B1B63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41" w:name="_Toc87862478"/>
      <w:r w:rsidRPr="004B1B63">
        <w:rPr>
          <w:rFonts w:ascii="Times New Roman" w:hAnsi="Times New Roman"/>
          <w:sz w:val="24"/>
          <w:szCs w:val="24"/>
        </w:rPr>
        <w:t>1.6.1.</w:t>
      </w:r>
      <w:r w:rsidRPr="004B1B63">
        <w:rPr>
          <w:rFonts w:ascii="Times New Roman" w:hAnsi="Times New Roman"/>
        </w:rPr>
        <w:tab/>
      </w:r>
      <w:r w:rsidRPr="004B1B63">
        <w:rPr>
          <w:rFonts w:ascii="Times New Roman" w:hAnsi="Times New Roman"/>
          <w:sz w:val="24"/>
          <w:szCs w:val="24"/>
          <w:u w:val="single"/>
        </w:rPr>
        <w:t>Pokyny týkajúce sa konkrétnych pozícií</w:t>
      </w:r>
      <w:bookmarkEnd w:id="41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617EA0DB" w14:textId="77777777">
        <w:tc>
          <w:tcPr>
            <w:tcW w:w="1129" w:type="dxa"/>
            <w:shd w:val="clear" w:color="auto" w:fill="D9D9D9"/>
          </w:tcPr>
          <w:p w14:paraId="72BEAAD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color w:val="000000" w:themeColor="text1"/>
              </w:rPr>
              <w:t>Riadok</w:t>
            </w:r>
          </w:p>
        </w:tc>
        <w:tc>
          <w:tcPr>
            <w:tcW w:w="7620" w:type="dxa"/>
            <w:shd w:val="clear" w:color="auto" w:fill="D9D9D9"/>
          </w:tcPr>
          <w:p w14:paraId="17ACF6A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color w:val="000000" w:themeColor="text1"/>
              </w:rPr>
              <w:t>Odkazy na právne predpisy a pokyny</w:t>
            </w:r>
          </w:p>
        </w:tc>
      </w:tr>
      <w:tr w:rsidR="00DA0148" w:rsidRPr="004B1B63" w14:paraId="32B29477" w14:textId="77777777">
        <w:tc>
          <w:tcPr>
            <w:tcW w:w="1129" w:type="dxa"/>
          </w:tcPr>
          <w:p w14:paraId="51EDE30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0010</w:t>
            </w:r>
          </w:p>
        </w:tc>
        <w:tc>
          <w:tcPr>
            <w:tcW w:w="7620" w:type="dxa"/>
          </w:tcPr>
          <w:p w14:paraId="2E2A50F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CELKOVÁ POŽIADAVKA NA ZÁKLADE K-FAKTORA</w:t>
            </w:r>
          </w:p>
          <w:p w14:paraId="2871D98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15 ods. 1 nariadenia (EÚ) 2019/2033</w:t>
            </w:r>
          </w:p>
        </w:tc>
      </w:tr>
      <w:tr w:rsidR="00DA0148" w:rsidRPr="004B1B63" w14:paraId="22FA81E4" w14:textId="77777777">
        <w:tc>
          <w:tcPr>
            <w:tcW w:w="1129" w:type="dxa"/>
          </w:tcPr>
          <w:p w14:paraId="07F6683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0020</w:t>
            </w:r>
          </w:p>
        </w:tc>
        <w:tc>
          <w:tcPr>
            <w:tcW w:w="7620" w:type="dxa"/>
          </w:tcPr>
          <w:p w14:paraId="13087DF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Riziko pre </w:t>
            </w: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klienta</w:t>
            </w:r>
          </w:p>
          <w:p w14:paraId="47D535D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</w:rPr>
              <w:t>článok 16 nariadenia (EÚ) 2019/2033</w:t>
            </w:r>
          </w:p>
          <w:p w14:paraId="59801D8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lastRenderedPageBreak/>
              <w:t>Vykazovaná suma je súčtom riadkov 0030 až 0080.</w:t>
            </w:r>
          </w:p>
        </w:tc>
      </w:tr>
      <w:tr w:rsidR="00DA0148" w:rsidRPr="004B1B63" w14:paraId="578E63AE" w14:textId="77777777">
        <w:tc>
          <w:tcPr>
            <w:tcW w:w="1129" w:type="dxa"/>
          </w:tcPr>
          <w:p w14:paraId="7F55CF3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lastRenderedPageBreak/>
              <w:t>0030</w:t>
            </w:r>
          </w:p>
        </w:tc>
        <w:tc>
          <w:tcPr>
            <w:tcW w:w="7620" w:type="dxa"/>
          </w:tcPr>
          <w:p w14:paraId="19FC0E9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Spravované aktíva</w:t>
            </w:r>
          </w:p>
          <w:p w14:paraId="75C93A0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</w:rPr>
              <w:t>článok 15 ods. 2 a článok 17 nariadenia (EÚ) 2019/2033</w:t>
            </w:r>
          </w:p>
          <w:p w14:paraId="43C42A0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Spravované aktíva zahŕňajú diskrečnú správu portfólia a nediskrečné poradenské dojedn</w:t>
            </w:r>
            <w:r w:rsidRPr="004B1B63">
              <w:rPr>
                <w:rFonts w:ascii="Times New Roman" w:hAnsi="Times New Roman"/>
                <w:bCs/>
                <w:color w:val="000000" w:themeColor="text1"/>
              </w:rPr>
              <w:t>ania.</w:t>
            </w:r>
          </w:p>
        </w:tc>
      </w:tr>
      <w:tr w:rsidR="00DA0148" w:rsidRPr="004B1B63" w14:paraId="46E5D570" w14:textId="77777777">
        <w:trPr>
          <w:trHeight w:val="883"/>
        </w:trPr>
        <w:tc>
          <w:tcPr>
            <w:tcW w:w="1129" w:type="dxa"/>
          </w:tcPr>
          <w:p w14:paraId="0C92E91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0040</w:t>
            </w:r>
          </w:p>
        </w:tc>
        <w:tc>
          <w:tcPr>
            <w:tcW w:w="7620" w:type="dxa"/>
          </w:tcPr>
          <w:p w14:paraId="7B042FB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Peniaze klienta v držbe – oddelené</w:t>
            </w:r>
          </w:p>
          <w:p w14:paraId="6AA7EAC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15 ods. 2 a článok 18 nariadenia (EÚ) 2019/2033</w:t>
            </w:r>
          </w:p>
        </w:tc>
      </w:tr>
      <w:tr w:rsidR="00DA0148" w:rsidRPr="004B1B63" w14:paraId="76FA0730" w14:textId="77777777">
        <w:trPr>
          <w:trHeight w:val="982"/>
        </w:trPr>
        <w:tc>
          <w:tcPr>
            <w:tcW w:w="1129" w:type="dxa"/>
          </w:tcPr>
          <w:p w14:paraId="7A3A160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0050</w:t>
            </w:r>
          </w:p>
        </w:tc>
        <w:tc>
          <w:tcPr>
            <w:tcW w:w="7620" w:type="dxa"/>
          </w:tcPr>
          <w:p w14:paraId="216C23C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Peniaze klienta v držbe – neoddelené</w:t>
            </w:r>
          </w:p>
          <w:p w14:paraId="4CA527F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15 ods. 2 a článok 18 nariadenia (EÚ) 2019/2033</w:t>
            </w:r>
          </w:p>
        </w:tc>
      </w:tr>
      <w:tr w:rsidR="00DA0148" w:rsidRPr="004B1B63" w14:paraId="4D188527" w14:textId="77777777">
        <w:tc>
          <w:tcPr>
            <w:tcW w:w="1129" w:type="dxa"/>
          </w:tcPr>
          <w:p w14:paraId="70F2B6F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0060</w:t>
            </w:r>
          </w:p>
        </w:tc>
        <w:tc>
          <w:tcPr>
            <w:tcW w:w="7620" w:type="dxa"/>
          </w:tcPr>
          <w:p w14:paraId="2A613B2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Aktíva v úschove a správe</w:t>
            </w:r>
          </w:p>
          <w:p w14:paraId="6F272DE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</w:rPr>
              <w:t xml:space="preserve">článok 15 ods. 2 </w:t>
            </w:r>
            <w:r w:rsidRPr="004B1B63">
              <w:rPr>
                <w:rFonts w:ascii="Times New Roman" w:hAnsi="Times New Roman"/>
                <w:bCs/>
              </w:rPr>
              <w:t>a článok 19 nariadenia (EÚ) 2019/2033</w:t>
            </w:r>
          </w:p>
        </w:tc>
      </w:tr>
      <w:tr w:rsidR="00DA0148" w:rsidRPr="004B1B63" w14:paraId="1D7C902C" w14:textId="77777777">
        <w:tc>
          <w:tcPr>
            <w:tcW w:w="1129" w:type="dxa"/>
          </w:tcPr>
          <w:p w14:paraId="40B916C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0070</w:t>
            </w:r>
          </w:p>
        </w:tc>
        <w:tc>
          <w:tcPr>
            <w:tcW w:w="7620" w:type="dxa"/>
          </w:tcPr>
          <w:p w14:paraId="17AC134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Vykonané pokyny klienta – obchody v hotovosti</w:t>
            </w:r>
          </w:p>
          <w:p w14:paraId="3F6B969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</w:rPr>
              <w:t>článok 15 ods. 2, článok 20 ods. 1 a článok 20 ods. 2 písm. a) nariadenia (EÚ) 2019/2033</w:t>
            </w:r>
          </w:p>
        </w:tc>
      </w:tr>
      <w:tr w:rsidR="00DA0148" w:rsidRPr="004B1B63" w14:paraId="7C355E44" w14:textId="77777777">
        <w:tc>
          <w:tcPr>
            <w:tcW w:w="1129" w:type="dxa"/>
          </w:tcPr>
          <w:p w14:paraId="4EB3AAB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0080</w:t>
            </w:r>
          </w:p>
        </w:tc>
        <w:tc>
          <w:tcPr>
            <w:tcW w:w="7620" w:type="dxa"/>
          </w:tcPr>
          <w:p w14:paraId="5DAA352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Vykonané pokyny klienta – obchody s derivátmi</w:t>
            </w:r>
          </w:p>
          <w:p w14:paraId="65C61C3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</w:rPr>
              <w:t xml:space="preserve">článok 15 ods. 2, </w:t>
            </w:r>
            <w:r w:rsidRPr="004B1B63">
              <w:rPr>
                <w:rFonts w:ascii="Times New Roman" w:hAnsi="Times New Roman"/>
                <w:bCs/>
              </w:rPr>
              <w:t>článok 20 ods. 1 a článok 20 ods. 2 písm. b) nariadenia (EÚ) 2019/2033</w:t>
            </w:r>
          </w:p>
        </w:tc>
      </w:tr>
      <w:tr w:rsidR="00DA0148" w:rsidRPr="004B1B63" w14:paraId="3B8A4856" w14:textId="77777777">
        <w:tc>
          <w:tcPr>
            <w:tcW w:w="1129" w:type="dxa"/>
          </w:tcPr>
          <w:p w14:paraId="266E535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0090</w:t>
            </w:r>
          </w:p>
        </w:tc>
        <w:tc>
          <w:tcPr>
            <w:tcW w:w="7620" w:type="dxa"/>
          </w:tcPr>
          <w:p w14:paraId="717EDA3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Riziko pre trh</w:t>
            </w:r>
          </w:p>
          <w:p w14:paraId="2A87162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</w:rPr>
              <w:t>článok 21 ods. 1 nariadenia (EÚ) 2019/2033</w:t>
            </w:r>
          </w:p>
          <w:p w14:paraId="1B698E7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Vykazovaná suma je súčtom riadkov 0100 až 0110.</w:t>
            </w:r>
          </w:p>
        </w:tc>
      </w:tr>
      <w:tr w:rsidR="00DA0148" w:rsidRPr="004B1B63" w14:paraId="4BDC48C5" w14:textId="77777777">
        <w:tc>
          <w:tcPr>
            <w:tcW w:w="1129" w:type="dxa"/>
          </w:tcPr>
          <w:p w14:paraId="4305E96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0100</w:t>
            </w:r>
          </w:p>
        </w:tc>
        <w:tc>
          <w:tcPr>
            <w:tcW w:w="7620" w:type="dxa"/>
          </w:tcPr>
          <w:p w14:paraId="54D8E0C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Požiadavka na riziko čistých pozícií (K-NPR)</w:t>
            </w:r>
          </w:p>
          <w:p w14:paraId="1F34E90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</w:rPr>
              <w:t>článok 22 nariadenia (</w:t>
            </w:r>
            <w:r w:rsidRPr="004B1B63">
              <w:rPr>
                <w:rFonts w:ascii="Times New Roman" w:hAnsi="Times New Roman"/>
                <w:bCs/>
              </w:rPr>
              <w:t>EÚ) 2019/2033</w:t>
            </w:r>
          </w:p>
        </w:tc>
      </w:tr>
      <w:tr w:rsidR="00DA0148" w:rsidRPr="004B1B63" w14:paraId="142AA0AC" w14:textId="77777777">
        <w:tc>
          <w:tcPr>
            <w:tcW w:w="1129" w:type="dxa"/>
          </w:tcPr>
          <w:p w14:paraId="5CE0933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0110</w:t>
            </w:r>
          </w:p>
        </w:tc>
        <w:tc>
          <w:tcPr>
            <w:tcW w:w="7620" w:type="dxa"/>
          </w:tcPr>
          <w:p w14:paraId="2E7D9E0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Poskytnutá zúčtovacia marža</w:t>
            </w:r>
          </w:p>
          <w:p w14:paraId="2424004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</w:rPr>
              <w:t>článok 23 ods. 2 nariadenia (EÚ) 2019/2033</w:t>
            </w:r>
          </w:p>
        </w:tc>
      </w:tr>
      <w:tr w:rsidR="00DA0148" w:rsidRPr="004B1B63" w14:paraId="7DFD80E2" w14:textId="77777777">
        <w:tc>
          <w:tcPr>
            <w:tcW w:w="1129" w:type="dxa"/>
          </w:tcPr>
          <w:p w14:paraId="42629EE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0120</w:t>
            </w:r>
          </w:p>
        </w:tc>
        <w:tc>
          <w:tcPr>
            <w:tcW w:w="7620" w:type="dxa"/>
          </w:tcPr>
          <w:p w14:paraId="5C76FB8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Riziko pre spoločnosť</w:t>
            </w:r>
          </w:p>
          <w:p w14:paraId="5B9B59C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</w:rPr>
              <w:t>článok 24 nariadenia (EÚ) 2019/2033</w:t>
            </w:r>
          </w:p>
          <w:p w14:paraId="71D11AC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Vykazovaná suma je súčtom riadkov 0130 až 0160.</w:t>
            </w:r>
          </w:p>
        </w:tc>
      </w:tr>
      <w:tr w:rsidR="00DA0148" w:rsidRPr="004B1B63" w14:paraId="6A012C61" w14:textId="77777777">
        <w:tc>
          <w:tcPr>
            <w:tcW w:w="1129" w:type="dxa"/>
          </w:tcPr>
          <w:p w14:paraId="014665A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0130</w:t>
            </w:r>
          </w:p>
        </w:tc>
        <w:tc>
          <w:tcPr>
            <w:tcW w:w="7620" w:type="dxa"/>
          </w:tcPr>
          <w:p w14:paraId="04B65B6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Zlyhanie obchodnej protistrany</w:t>
            </w:r>
          </w:p>
          <w:p w14:paraId="62DD974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</w:rPr>
              <w:t>článok 26 a článok 24 nariadenia (EÚ) 2019/2033</w:t>
            </w:r>
          </w:p>
        </w:tc>
      </w:tr>
      <w:tr w:rsidR="00DA0148" w:rsidRPr="004B1B63" w14:paraId="36437169" w14:textId="77777777">
        <w:tc>
          <w:tcPr>
            <w:tcW w:w="1129" w:type="dxa"/>
          </w:tcPr>
          <w:p w14:paraId="4A107EE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0140</w:t>
            </w:r>
          </w:p>
        </w:tc>
        <w:tc>
          <w:tcPr>
            <w:tcW w:w="7620" w:type="dxa"/>
          </w:tcPr>
          <w:p w14:paraId="75E1FCF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Denný obchodný tok – obchody v hotovosti</w:t>
            </w:r>
          </w:p>
          <w:p w14:paraId="79B2C31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</w:rPr>
              <w:t>Na účely výpočtu požiadavky na základe K-faktora investičné spoločnosti uplatňujú koeficient uvedený v článku 15 ods. 2 nariadenia (EÚ) 2019/2033.</w:t>
            </w:r>
          </w:p>
          <w:p w14:paraId="59F3DD5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</w:rPr>
              <w:t>V</w:t>
            </w:r>
            <w:r w:rsidRPr="004B1B63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 </w:t>
            </w:r>
            <w:r w:rsidRPr="004B1B63">
              <w:rPr>
                <w:rFonts w:ascii="Times New Roman" w:hAnsi="Times New Roman"/>
                <w:bCs/>
              </w:rPr>
              <w:t xml:space="preserve">prípade stresových trhových podmienok v súlade s článkom 15 ods. 5 písm. c) nariadenia (EÚ) 2019/2033 investičné spoločnosti uplatňujú upravený koeficient uvedený v článku 1 ods. 1 písm. a) regulačných technických predpisov vypracovaných s cieľom spresniť </w:t>
            </w:r>
            <w:r w:rsidRPr="004B1B63">
              <w:rPr>
                <w:rFonts w:ascii="Times New Roman" w:hAnsi="Times New Roman"/>
                <w:bCs/>
              </w:rPr>
              <w:t>úpravy koeficientov K-DTF.</w:t>
            </w:r>
          </w:p>
          <w:p w14:paraId="7B7E45A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</w:rPr>
              <w:t>Faktor denného obchodného toku sa vypočíta v súlade s článkom 33 ods. 2 písm. a) nariadenia (EÚ) 2019/2033.</w:t>
            </w:r>
          </w:p>
        </w:tc>
      </w:tr>
      <w:tr w:rsidR="00DA0148" w:rsidRPr="004B1B63" w14:paraId="314A0B6A" w14:textId="77777777">
        <w:tc>
          <w:tcPr>
            <w:tcW w:w="1129" w:type="dxa"/>
          </w:tcPr>
          <w:p w14:paraId="54629D4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lastRenderedPageBreak/>
              <w:t>0150</w:t>
            </w:r>
          </w:p>
        </w:tc>
        <w:tc>
          <w:tcPr>
            <w:tcW w:w="7620" w:type="dxa"/>
          </w:tcPr>
          <w:p w14:paraId="6638F90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Denný obchodný tok – obchody s derivátmi</w:t>
            </w:r>
          </w:p>
          <w:p w14:paraId="32B7210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Na účely výpočtu požiadavky na základe K-faktora investičné spoločnosti up</w:t>
            </w:r>
            <w:r w:rsidRPr="004B1B63">
              <w:rPr>
                <w:rFonts w:ascii="Times New Roman" w:hAnsi="Times New Roman"/>
                <w:bCs/>
              </w:rPr>
              <w:t>latňujú koeficient uvedený v článku 15 ods. 2 nariadenia (EÚ) 2019/2033.</w:t>
            </w:r>
          </w:p>
          <w:p w14:paraId="367B7B1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</w:rPr>
              <w:t xml:space="preserve">V prípade stresových trhových podmienok v súlade s článkom 15 ods. 5 písm. c) nariadenia (EÚ) 2019/2033 investičné spoločnosti uplatňujú upravený koeficient uvedený v článku 1 </w:t>
            </w:r>
            <w:r w:rsidRPr="004B1B63">
              <w:rPr>
                <w:rFonts w:ascii="Times New Roman" w:hAnsi="Times New Roman"/>
                <w:bCs/>
              </w:rPr>
              <w:t>ods. 1 písm. b) regulačných technických predpisov vypracovaných s cieľom spresniť úpravy koeficientov K-DTF.</w:t>
            </w:r>
          </w:p>
          <w:p w14:paraId="3A2ED26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</w:rPr>
              <w:t>Faktor denného obchodného toku sa vypočíta v súlade s článkom 33 ods. 2 písm. b) nariadenia (EÚ) 2019/2033.</w:t>
            </w:r>
          </w:p>
        </w:tc>
      </w:tr>
      <w:tr w:rsidR="00DA0148" w:rsidRPr="004B1B63" w14:paraId="27A0E10F" w14:textId="77777777">
        <w:tc>
          <w:tcPr>
            <w:tcW w:w="1129" w:type="dxa"/>
          </w:tcPr>
          <w:p w14:paraId="00A4A71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>0160</w:t>
            </w:r>
          </w:p>
        </w:tc>
        <w:tc>
          <w:tcPr>
            <w:tcW w:w="7620" w:type="dxa"/>
          </w:tcPr>
          <w:p w14:paraId="47ABF9E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Požiadavka na riziko K-koncentrác</w:t>
            </w: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ie</w:t>
            </w:r>
          </w:p>
          <w:p w14:paraId="2B9FAC4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4B1B63">
              <w:rPr>
                <w:rFonts w:ascii="Times New Roman" w:hAnsi="Times New Roman"/>
                <w:bCs/>
              </w:rPr>
              <w:t>článok 37 ods. 2, článok 39 a článok 24 nariadenia (EÚ) 2019/2033</w:t>
            </w:r>
          </w:p>
        </w:tc>
      </w:tr>
    </w:tbl>
    <w:p w14:paraId="61E6B7F1" w14:textId="77777777" w:rsidR="00DA0148" w:rsidRPr="004B1B63" w:rsidRDefault="00DA0148">
      <w:pPr>
        <w:spacing w:after="0" w:line="240" w:lineRule="auto"/>
        <w:rPr>
          <w:rFonts w:ascii="Times New Roman" w:hAnsi="Times New Roman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765C58EC" w14:textId="77777777">
        <w:tc>
          <w:tcPr>
            <w:tcW w:w="1129" w:type="dxa"/>
            <w:shd w:val="clear" w:color="auto" w:fill="D9D9D9"/>
          </w:tcPr>
          <w:p w14:paraId="6B2B7AE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Stĺpce</w:t>
            </w:r>
          </w:p>
        </w:tc>
        <w:tc>
          <w:tcPr>
            <w:tcW w:w="7620" w:type="dxa"/>
            <w:shd w:val="clear" w:color="auto" w:fill="D9D9D9"/>
          </w:tcPr>
          <w:p w14:paraId="7E17E94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Odkazy na právne predpisy a pokyny</w:t>
            </w:r>
          </w:p>
        </w:tc>
      </w:tr>
      <w:tr w:rsidR="00DA0148" w:rsidRPr="004B1B63" w14:paraId="4EC6BFDD" w14:textId="77777777">
        <w:tc>
          <w:tcPr>
            <w:tcW w:w="1129" w:type="dxa"/>
          </w:tcPr>
          <w:p w14:paraId="4FCC4EB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6BF5B65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Výška faktora</w:t>
            </w:r>
          </w:p>
          <w:p w14:paraId="4C6160A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4B1B63">
              <w:rPr>
                <w:rFonts w:ascii="Times New Roman" w:hAnsi="Times New Roman"/>
                <w:bCs/>
                <w:color w:val="000000" w:themeColor="text1"/>
              </w:rPr>
              <w:t xml:space="preserve">Investičné spoločnosti vykazujú hodnotu, ktorá zodpovedá každému z faktorov, pred vynásobením každého faktora zodpovedajúcim koeficientom. </w:t>
            </w:r>
          </w:p>
        </w:tc>
      </w:tr>
      <w:tr w:rsidR="00DA0148" w:rsidRPr="004B1B63" w14:paraId="3EADE05E" w14:textId="77777777">
        <w:tc>
          <w:tcPr>
            <w:tcW w:w="1129" w:type="dxa"/>
          </w:tcPr>
          <w:p w14:paraId="39BB542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62985853" w14:textId="77777777" w:rsidR="00DA0148" w:rsidRPr="004B1B63" w:rsidRDefault="004B1B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4973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Požiadavka na základe K-faktora</w:t>
            </w:r>
          </w:p>
          <w:p w14:paraId="0981412C" w14:textId="77777777" w:rsidR="00DA0148" w:rsidRPr="004B1B63" w:rsidRDefault="004B1B63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Vypočítava sa v súlade s článkami 16, 21 a 24 nariadenia (EÚ) </w:t>
            </w:r>
            <w:r w:rsidRPr="004B1B63">
              <w:rPr>
                <w:rFonts w:ascii="Times New Roman" w:hAnsi="Times New Roman"/>
                <w:bCs/>
              </w:rPr>
              <w:t>2019/2033.</w:t>
            </w:r>
          </w:p>
        </w:tc>
      </w:tr>
    </w:tbl>
    <w:p w14:paraId="2F855682" w14:textId="77777777" w:rsidR="00DA0148" w:rsidRPr="004B1B63" w:rsidRDefault="00DA01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29548355" w14:textId="77777777" w:rsidR="00DA0148" w:rsidRPr="004B1B63" w:rsidRDefault="004B1B63">
      <w:pPr>
        <w:pStyle w:val="Instructionsberschrift2"/>
        <w:ind w:left="357" w:hanging="357"/>
        <w:rPr>
          <w:rFonts w:ascii="Times New Roman" w:hAnsi="Times New Roman"/>
        </w:rPr>
      </w:pPr>
      <w:bookmarkStart w:id="42" w:name="_Toc35795022"/>
      <w:bookmarkStart w:id="43" w:name="_Toc87862479"/>
      <w:r w:rsidRPr="004B1B63">
        <w:rPr>
          <w:rFonts w:ascii="Times New Roman" w:hAnsi="Times New Roman"/>
          <w:b/>
          <w:sz w:val="24"/>
        </w:rPr>
        <w:t>2. MALÉ A NEPREPOJENÉ INVESTIČNÉ SPOLOČNOSTI</w:t>
      </w:r>
      <w:bookmarkEnd w:id="42"/>
      <w:bookmarkEnd w:id="43"/>
    </w:p>
    <w:p w14:paraId="2A3F2002" w14:textId="77777777" w:rsidR="00DA0148" w:rsidRPr="004B1B63" w:rsidRDefault="004B1B63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bookmarkStart w:id="44" w:name="_Toc473560875"/>
      <w:bookmarkStart w:id="45" w:name="_Toc7084160"/>
      <w:bookmarkStart w:id="46" w:name="_Toc87862480"/>
      <w:bookmarkStart w:id="47" w:name="_Toc308175823"/>
      <w:bookmarkStart w:id="48" w:name="_Toc360188327"/>
      <w:r w:rsidRPr="004B1B63">
        <w:rPr>
          <w:rFonts w:ascii="Times New Roman" w:hAnsi="Times New Roman"/>
          <w:sz w:val="24"/>
          <w:szCs w:val="24"/>
          <w:u w:val="single"/>
        </w:rPr>
        <w:t>2.1.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I </w:t>
      </w:r>
      <w:r w:rsidRPr="004B1B63">
        <w:rPr>
          <w:rFonts w:ascii="Times New Roman" w:hAnsi="Times New Roman"/>
          <w:sz w:val="24"/>
          <w:szCs w:val="24"/>
          <w:u w:val="single"/>
        </w:rPr>
        <w:t>05.00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– ÚROVEŇ ČINNOSTI – PRESKÚMANIE PRAHOVÝCH HODNÔT (I 5)</w:t>
      </w:r>
      <w:bookmarkEnd w:id="44"/>
      <w:bookmarkEnd w:id="45"/>
      <w:bookmarkEnd w:id="46"/>
      <w:bookmarkEnd w:id="47"/>
      <w:bookmarkEnd w:id="48"/>
    </w:p>
    <w:p w14:paraId="52BBB52E" w14:textId="77777777" w:rsidR="00DA0148" w:rsidRPr="004B1B63" w:rsidRDefault="004B1B63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Times New Roman" w:hAnsi="Times New Roman" w:cs="Times New Roman"/>
          <w:b/>
        </w:rPr>
      </w:pPr>
      <w:bookmarkStart w:id="49" w:name="_Toc310414970"/>
      <w:bookmarkStart w:id="50" w:name="_Toc360188328"/>
      <w:bookmarkStart w:id="51" w:name="_Toc473560876"/>
      <w:bookmarkStart w:id="52" w:name="_Toc7084161"/>
      <w:bookmarkStart w:id="53" w:name="_Toc87862481"/>
      <w:r w:rsidRPr="004B1B63">
        <w:rPr>
          <w:rFonts w:ascii="Times New Roman" w:hAnsi="Times New Roman"/>
          <w:sz w:val="24"/>
          <w:szCs w:val="24"/>
        </w:rPr>
        <w:t>2.1.1.</w:t>
      </w:r>
      <w:r w:rsidRPr="004B1B63">
        <w:rPr>
          <w:rFonts w:ascii="Times New Roman" w:hAnsi="Times New Roman"/>
        </w:rPr>
        <w:tab/>
      </w:r>
      <w:bookmarkStart w:id="54" w:name="_Toc308175824"/>
      <w:r w:rsidRPr="004B1B63">
        <w:rPr>
          <w:rFonts w:ascii="Times New Roman" w:hAnsi="Times New Roman"/>
          <w:sz w:val="24"/>
          <w:szCs w:val="24"/>
          <w:u w:val="single"/>
        </w:rPr>
        <w:t>Pokyny týkajúce sa konkrétnych pozícií</w:t>
      </w:r>
      <w:bookmarkEnd w:id="54"/>
      <w:bookmarkEnd w:id="49"/>
      <w:bookmarkEnd w:id="50"/>
      <w:bookmarkEnd w:id="51"/>
      <w:bookmarkEnd w:id="52"/>
      <w:bookmarkEnd w:id="53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1F53B565" w14:textId="77777777">
        <w:tc>
          <w:tcPr>
            <w:tcW w:w="1129" w:type="dxa"/>
            <w:shd w:val="clear" w:color="auto" w:fill="D9D9D9"/>
          </w:tcPr>
          <w:p w14:paraId="0622985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Riadok</w:t>
            </w:r>
          </w:p>
        </w:tc>
        <w:tc>
          <w:tcPr>
            <w:tcW w:w="7620" w:type="dxa"/>
            <w:shd w:val="clear" w:color="auto" w:fill="D9D9D9"/>
          </w:tcPr>
          <w:p w14:paraId="783B8B1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Odkazy na právne predpisy a pokyny</w:t>
            </w:r>
          </w:p>
        </w:tc>
      </w:tr>
      <w:tr w:rsidR="00DA0148" w:rsidRPr="004B1B63" w14:paraId="0FB2B5E3" w14:textId="77777777">
        <w:tc>
          <w:tcPr>
            <w:tcW w:w="1129" w:type="dxa"/>
          </w:tcPr>
          <w:p w14:paraId="6962947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05E6A2F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Spravované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(kombinované) aktíva</w:t>
            </w:r>
          </w:p>
          <w:p w14:paraId="7C06189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12 ods. 1 písm. a) nariadenia (EÚ) 2019/2033</w:t>
            </w:r>
          </w:p>
          <w:p w14:paraId="10E9802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Ak je vykazujúca investičná spoločnosť súčasťou skupiny, vykazovaná hodnota sa určuje na spoločnom základe pre všetky investičné spoločnosti, ktoré sú súčasťou skupiny, podľa článku 1</w:t>
            </w:r>
            <w:r w:rsidRPr="004B1B63">
              <w:rPr>
                <w:rFonts w:ascii="Times New Roman" w:hAnsi="Times New Roman"/>
                <w:bCs/>
              </w:rPr>
              <w:t>2 ods. 2 nariadenia (EÚ) 2019/2033.</w:t>
            </w:r>
          </w:p>
          <w:p w14:paraId="68E5BC8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Investičné spoločnosti zahŕňajú diskrečné a nediskrečné spravované aktíva.</w:t>
            </w:r>
          </w:p>
          <w:p w14:paraId="507E132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Vykazovaná suma je suma, ktorá by sa použila na výpočet K-faktorov pred uplatnením príslušných koeficientov.</w:t>
            </w:r>
          </w:p>
        </w:tc>
      </w:tr>
      <w:tr w:rsidR="00DA0148" w:rsidRPr="004B1B63" w14:paraId="08B464B1" w14:textId="77777777">
        <w:tc>
          <w:tcPr>
            <w:tcW w:w="1129" w:type="dxa"/>
          </w:tcPr>
          <w:p w14:paraId="55F887B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3A7ACDB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(Kombinované) vykonané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pokyny klienta – obchody v hotovosti</w:t>
            </w:r>
          </w:p>
          <w:p w14:paraId="1433EB8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12 ods. 1 písm. b) bod i) nariadenia (EÚ) 2019/2033</w:t>
            </w:r>
          </w:p>
          <w:p w14:paraId="26E0984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Ak je vykazujúca investičná spoločnosť súčasťou skupiny, vykazovaná hodnota sa určuje na spoločnom základe pre všetky investičné spoločnosti, ktoré sú </w:t>
            </w:r>
            <w:r w:rsidRPr="004B1B63">
              <w:rPr>
                <w:rFonts w:ascii="Times New Roman" w:hAnsi="Times New Roman"/>
                <w:bCs/>
              </w:rPr>
              <w:t>súčasťou skupiny, podľa článku 12 ods. 2 nariadenia (EÚ) 2019/2033.</w:t>
            </w:r>
          </w:p>
          <w:p w14:paraId="113DBE2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Vykazovaná suma je suma, ktorá by sa použila na výpočet K-faktorov pred uplatnením príslušných koeficientov.</w:t>
            </w:r>
          </w:p>
        </w:tc>
      </w:tr>
      <w:tr w:rsidR="00DA0148" w:rsidRPr="004B1B63" w14:paraId="69E1F4AF" w14:textId="77777777">
        <w:tc>
          <w:tcPr>
            <w:tcW w:w="1129" w:type="dxa"/>
          </w:tcPr>
          <w:p w14:paraId="0B87863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69348A0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(Kombinované) vykonané pokyny klienta – deriváty</w:t>
            </w:r>
          </w:p>
          <w:p w14:paraId="1FA0022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článok 12 ods. 1 písm. b</w:t>
            </w:r>
            <w:r w:rsidRPr="004B1B63">
              <w:rPr>
                <w:rFonts w:ascii="Times New Roman" w:hAnsi="Times New Roman"/>
                <w:bCs/>
              </w:rPr>
              <w:t>) bod ii) nariadenia (EÚ) 2019/2033</w:t>
            </w:r>
          </w:p>
          <w:p w14:paraId="587FD40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Ak je vykazujúca investičná spoločnosť súčasťou skupiny, vykazovaná hodnota sa určuje na spoločnom základe pre všetky investičné spoločnosti, ktoré sú súčasťou skupiny, podľa článku 12 ods. 2 nariadenia (EÚ) 2019/2033.</w:t>
            </w:r>
          </w:p>
          <w:p w14:paraId="3AF526E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V</w:t>
            </w:r>
            <w:r w:rsidRPr="004B1B63">
              <w:rPr>
                <w:rFonts w:ascii="Times New Roman" w:hAnsi="Times New Roman"/>
                <w:bCs/>
              </w:rPr>
              <w:t>ykazovaná suma je suma, ktorá by sa použila na výpočet K-faktorov pred uplatnením príslušných koeficientov.</w:t>
            </w:r>
          </w:p>
        </w:tc>
      </w:tr>
      <w:tr w:rsidR="00DA0148" w:rsidRPr="004B1B63" w14:paraId="3AB638D7" w14:textId="77777777">
        <w:tc>
          <w:tcPr>
            <w:tcW w:w="1129" w:type="dxa"/>
          </w:tcPr>
          <w:p w14:paraId="1C74C11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0040</w:t>
            </w:r>
          </w:p>
        </w:tc>
        <w:tc>
          <w:tcPr>
            <w:tcW w:w="7620" w:type="dxa"/>
          </w:tcPr>
          <w:p w14:paraId="461FFE7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Aktíva v úschove a správe</w:t>
            </w:r>
          </w:p>
          <w:p w14:paraId="54732CF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12 ods. 1 písm. c) nariadenia (EÚ) 2019/2033</w:t>
            </w:r>
          </w:p>
          <w:p w14:paraId="61920AD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Vykazovaná suma je suma, ktorá by sa použila na výpočet K-faktor</w:t>
            </w:r>
            <w:r w:rsidRPr="004B1B63">
              <w:rPr>
                <w:rFonts w:ascii="Times New Roman" w:hAnsi="Times New Roman"/>
                <w:bCs/>
              </w:rPr>
              <w:t>ov pred uplatnením príslušných koeficientov.</w:t>
            </w:r>
          </w:p>
        </w:tc>
      </w:tr>
      <w:tr w:rsidR="00DA0148" w:rsidRPr="004B1B63" w14:paraId="595FB08B" w14:textId="77777777">
        <w:tc>
          <w:tcPr>
            <w:tcW w:w="1129" w:type="dxa"/>
          </w:tcPr>
          <w:p w14:paraId="7BAF511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0FC5E58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Peniaze klienta v držbe</w:t>
            </w:r>
          </w:p>
          <w:p w14:paraId="3603125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12 ods. 1 písm. d) nariadenia (EÚ) 2019/2033</w:t>
            </w:r>
          </w:p>
          <w:p w14:paraId="2EE319C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Vykazovaná suma je suma, ktorá by sa použila na výpočet K-faktorov pred uplatnením príslušných koeficientov.</w:t>
            </w:r>
          </w:p>
        </w:tc>
      </w:tr>
      <w:tr w:rsidR="00DA0148" w:rsidRPr="004B1B63" w14:paraId="33A4EBDA" w14:textId="77777777">
        <w:tc>
          <w:tcPr>
            <w:tcW w:w="1129" w:type="dxa"/>
          </w:tcPr>
          <w:p w14:paraId="47049D8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171B7C5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Denný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obchodný tok – obchody v hotovosti a obchody s derivátmi</w:t>
            </w:r>
          </w:p>
          <w:p w14:paraId="147DCF9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12 ods. 1 písm. e) nariadenia (EÚ) 2019/2033</w:t>
            </w:r>
          </w:p>
          <w:p w14:paraId="3992110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Vykazovaná suma je suma, ktorá by sa použila na výpočet K-faktorov pred uplatnením príslušných koeficientov.</w:t>
            </w:r>
          </w:p>
        </w:tc>
      </w:tr>
      <w:tr w:rsidR="00DA0148" w:rsidRPr="004B1B63" w14:paraId="4322EB70" w14:textId="77777777">
        <w:tc>
          <w:tcPr>
            <w:tcW w:w="1129" w:type="dxa"/>
          </w:tcPr>
          <w:p w14:paraId="58F8D2A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5CB61CF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Riziko čistej pozície</w:t>
            </w:r>
          </w:p>
          <w:p w14:paraId="5181464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článok 12 </w:t>
            </w:r>
            <w:r w:rsidRPr="004B1B63">
              <w:rPr>
                <w:rFonts w:ascii="Times New Roman" w:hAnsi="Times New Roman"/>
                <w:bCs/>
              </w:rPr>
              <w:t>ods. 1 písm. f) nariadenia (EÚ) 2019/2033</w:t>
            </w:r>
          </w:p>
          <w:p w14:paraId="677308B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Vykazovaná suma je suma, ktorá by sa použila na výpočet K-faktorov pred uplatnením príslušných koeficientov.</w:t>
            </w:r>
          </w:p>
        </w:tc>
      </w:tr>
      <w:tr w:rsidR="00DA0148" w:rsidRPr="004B1B63" w14:paraId="3BFCB6C7" w14:textId="77777777">
        <w:tc>
          <w:tcPr>
            <w:tcW w:w="1129" w:type="dxa"/>
          </w:tcPr>
          <w:p w14:paraId="2DAF0B0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</w:tcPr>
          <w:p w14:paraId="2F47794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Poskytnutá zúčtovacia marža</w:t>
            </w:r>
          </w:p>
          <w:p w14:paraId="6404F2F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12 ods. 1 písm. f) nariadenia (EÚ) 2019/2033</w:t>
            </w:r>
          </w:p>
          <w:p w14:paraId="2CEA84F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Vykazovaná suma je </w:t>
            </w:r>
            <w:r w:rsidRPr="004B1B63">
              <w:rPr>
                <w:rFonts w:ascii="Times New Roman" w:hAnsi="Times New Roman"/>
                <w:bCs/>
              </w:rPr>
              <w:t>suma, ktorá by sa použila na výpočet K-faktorov pred uplatnením príslušných koeficientov.</w:t>
            </w:r>
          </w:p>
        </w:tc>
      </w:tr>
      <w:tr w:rsidR="00DA0148" w:rsidRPr="004B1B63" w14:paraId="7491ABF8" w14:textId="77777777">
        <w:tc>
          <w:tcPr>
            <w:tcW w:w="1129" w:type="dxa"/>
          </w:tcPr>
          <w:p w14:paraId="68FCB41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4196320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Zlyhanie obchodnej protistrany</w:t>
            </w:r>
          </w:p>
          <w:p w14:paraId="3A0ABFB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12 ods. 1 písm. g) nariadenia (EÚ) 2019/2033</w:t>
            </w:r>
          </w:p>
          <w:p w14:paraId="4969A2A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Vykazovaná suma je suma, ktorá by sa použila na výpočet K-faktorov pred </w:t>
            </w:r>
            <w:r w:rsidRPr="004B1B63">
              <w:rPr>
                <w:rFonts w:ascii="Times New Roman" w:hAnsi="Times New Roman"/>
                <w:bCs/>
              </w:rPr>
              <w:t>uplatnením príslušných koeficientov.</w:t>
            </w:r>
          </w:p>
        </w:tc>
      </w:tr>
      <w:tr w:rsidR="00DA0148" w:rsidRPr="004B1B63" w14:paraId="361A6382" w14:textId="77777777">
        <w:tc>
          <w:tcPr>
            <w:tcW w:w="1129" w:type="dxa"/>
          </w:tcPr>
          <w:p w14:paraId="137F37F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</w:tcPr>
          <w:p w14:paraId="1293B82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(Kombinovaná) celková súvaha a podsúvaha</w:t>
            </w:r>
          </w:p>
          <w:p w14:paraId="480CA8C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12 ods. 1 písm. h) nariadenia (EÚ) 2019/2033</w:t>
            </w:r>
          </w:p>
          <w:p w14:paraId="28B4AB3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Ak je vykazujúca investičná spoločnosť súčasťou skupiny, vykazovaná hodnota sa určuje na spoločnom základe pre </w:t>
            </w:r>
            <w:r w:rsidRPr="004B1B63">
              <w:rPr>
                <w:rFonts w:ascii="Times New Roman" w:hAnsi="Times New Roman"/>
                <w:bCs/>
              </w:rPr>
              <w:t>všetky investičné spoločnosti, ktoré sú súčasťou skupiny, podľa článku 12 ods. 2 nariadenia (EÚ) 2019/2033.</w:t>
            </w:r>
          </w:p>
        </w:tc>
      </w:tr>
      <w:tr w:rsidR="00DA0148" w:rsidRPr="004B1B63" w14:paraId="76B8BCF6" w14:textId="77777777">
        <w:tc>
          <w:tcPr>
            <w:tcW w:w="1129" w:type="dxa"/>
          </w:tcPr>
          <w:p w14:paraId="2D6840F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</w:tcPr>
          <w:p w14:paraId="13918CF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Kombinované celkové ročné hrubé príjmy</w:t>
            </w:r>
          </w:p>
          <w:p w14:paraId="51DA9B6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12 ods. 1 písm. i) nariadenia (EÚ) 2019/2033</w:t>
            </w:r>
          </w:p>
          <w:p w14:paraId="4A88A1E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Ak je vykazujúca investičná spoločnosť súčasťou sku</w:t>
            </w:r>
            <w:r w:rsidRPr="004B1B63">
              <w:rPr>
                <w:rFonts w:ascii="Times New Roman" w:hAnsi="Times New Roman"/>
                <w:bCs/>
              </w:rPr>
              <w:t>piny, vykazovaná hodnota sa určuje na spoločnom základe pre všetky investičné spoločnosti, ktoré sú súčasťou skupiny, podľa článku 12 ods. 2 nariadenia (EÚ) 2019/2033.</w:t>
            </w:r>
          </w:p>
        </w:tc>
      </w:tr>
      <w:tr w:rsidR="00DA0148" w:rsidRPr="004B1B63" w14:paraId="4491ECD2" w14:textId="77777777">
        <w:tc>
          <w:tcPr>
            <w:tcW w:w="1129" w:type="dxa"/>
          </w:tcPr>
          <w:p w14:paraId="28362E9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</w:tcPr>
          <w:p w14:paraId="41A62F3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Celkové ročné hrubé príjmy</w:t>
            </w:r>
          </w:p>
          <w:p w14:paraId="1F6D70E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Hodnota celkových ročných hrubých príjmov bez hrubých p</w:t>
            </w:r>
            <w:r w:rsidRPr="004B1B63">
              <w:rPr>
                <w:rFonts w:ascii="Times New Roman" w:hAnsi="Times New Roman"/>
                <w:bCs/>
              </w:rPr>
              <w:t>ríjmov generovaných v rámci skupiny podľa článku 12 ods. 2 nariadenia (EÚ) 2019/2033.</w:t>
            </w:r>
          </w:p>
        </w:tc>
      </w:tr>
      <w:tr w:rsidR="00DA0148" w:rsidRPr="004B1B63" w14:paraId="2379668B" w14:textId="77777777">
        <w:tc>
          <w:tcPr>
            <w:tcW w:w="1129" w:type="dxa"/>
          </w:tcPr>
          <w:p w14:paraId="2D36FB0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0130</w:t>
            </w:r>
          </w:p>
        </w:tc>
        <w:tc>
          <w:tcPr>
            <w:tcW w:w="7620" w:type="dxa"/>
          </w:tcPr>
          <w:p w14:paraId="3148DAA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(−) Časť ročných hrubých príjmov v rámci skupiny</w:t>
            </w:r>
          </w:p>
          <w:p w14:paraId="52F887A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Hodnota hrubých príjmov generovaných v rámci skupiny investičných spoločností podľa článku 12 ods. 2 nariadenia (EÚ</w:t>
            </w:r>
            <w:r w:rsidRPr="004B1B63">
              <w:rPr>
                <w:rFonts w:ascii="Times New Roman" w:hAnsi="Times New Roman"/>
                <w:bCs/>
              </w:rPr>
              <w:t>) 2019/2033.</w:t>
            </w:r>
          </w:p>
        </w:tc>
      </w:tr>
      <w:tr w:rsidR="00DA0148" w:rsidRPr="004B1B63" w14:paraId="758698BB" w14:textId="77777777">
        <w:tc>
          <w:tcPr>
            <w:tcW w:w="1129" w:type="dxa"/>
          </w:tcPr>
          <w:p w14:paraId="035F978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0140</w:t>
            </w:r>
          </w:p>
        </w:tc>
        <w:tc>
          <w:tcPr>
            <w:tcW w:w="7620" w:type="dxa"/>
          </w:tcPr>
          <w:p w14:paraId="0545A06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 toho: príjmy z prijímania a postupovania pokynov</w:t>
            </w:r>
          </w:p>
          <w:p w14:paraId="5B27D21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54 ods. 1 písm. d) nariadenia (EÚ) 2019/2033</w:t>
            </w:r>
          </w:p>
          <w:p w14:paraId="21B345B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4 ods. 1 bod 2 smernice 2014/65/EÚ</w:t>
            </w:r>
          </w:p>
        </w:tc>
      </w:tr>
      <w:tr w:rsidR="00DA0148" w:rsidRPr="004B1B63" w14:paraId="669D7D71" w14:textId="77777777">
        <w:tc>
          <w:tcPr>
            <w:tcW w:w="1129" w:type="dxa"/>
          </w:tcPr>
          <w:p w14:paraId="479E258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0150</w:t>
            </w:r>
          </w:p>
        </w:tc>
        <w:tc>
          <w:tcPr>
            <w:tcW w:w="7620" w:type="dxa"/>
          </w:tcPr>
          <w:p w14:paraId="1913C0E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 toho: príjmy z vykonávania pokynov v mene klientov</w:t>
            </w:r>
          </w:p>
          <w:p w14:paraId="25DB611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článok 54 ods. 1 písm. d) </w:t>
            </w:r>
            <w:r w:rsidRPr="004B1B63">
              <w:rPr>
                <w:rFonts w:ascii="Times New Roman" w:hAnsi="Times New Roman"/>
                <w:bCs/>
              </w:rPr>
              <w:t>nariadenia (EÚ) 2019/2033</w:t>
            </w:r>
          </w:p>
          <w:p w14:paraId="6C2871A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4 ods. 1 bod 2 smernice 2014/65/EÚ</w:t>
            </w:r>
          </w:p>
        </w:tc>
      </w:tr>
      <w:tr w:rsidR="00DA0148" w:rsidRPr="004B1B63" w14:paraId="52CA3D80" w14:textId="77777777">
        <w:tc>
          <w:tcPr>
            <w:tcW w:w="1129" w:type="dxa"/>
          </w:tcPr>
          <w:p w14:paraId="42E24D7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299E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 toho: príjmy z obchodovania na vlastný účet</w:t>
            </w:r>
          </w:p>
          <w:p w14:paraId="0A9744A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54 ods. 1 písm. d) nariadenia (EÚ) 2019/2033</w:t>
            </w:r>
          </w:p>
          <w:p w14:paraId="68319FB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4 ods. 1 bod 2 smernice 2014/65/EÚ</w:t>
            </w:r>
          </w:p>
        </w:tc>
      </w:tr>
      <w:tr w:rsidR="00DA0148" w:rsidRPr="004B1B63" w14:paraId="7F06C01B" w14:textId="77777777">
        <w:tc>
          <w:tcPr>
            <w:tcW w:w="1129" w:type="dxa"/>
          </w:tcPr>
          <w:p w14:paraId="33A62C8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7B08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Z toho: príjmy zo správy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portfólia</w:t>
            </w:r>
          </w:p>
          <w:p w14:paraId="070D0C2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54 ods. 1 písm. d) nariadenia (EÚ) 2019/2033</w:t>
            </w:r>
          </w:p>
          <w:p w14:paraId="1A991D5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4 ods. 1 bod 2 smernice 2014/65/EÚ</w:t>
            </w:r>
          </w:p>
        </w:tc>
      </w:tr>
      <w:tr w:rsidR="00DA0148" w:rsidRPr="004B1B63" w14:paraId="223855E1" w14:textId="77777777">
        <w:tc>
          <w:tcPr>
            <w:tcW w:w="1129" w:type="dxa"/>
          </w:tcPr>
          <w:p w14:paraId="4104CC8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7800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 toho: príjmy z investičného poradenstva</w:t>
            </w:r>
          </w:p>
          <w:p w14:paraId="3666973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54 ods. 1 písm. d) nariadenia (EÚ) 2019/2033</w:t>
            </w:r>
          </w:p>
          <w:p w14:paraId="18C3950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4 ods. 1 bod 2 smernice 2014/65/EÚ</w:t>
            </w:r>
          </w:p>
        </w:tc>
      </w:tr>
      <w:tr w:rsidR="00DA0148" w:rsidRPr="004B1B63" w14:paraId="59DE9D5F" w14:textId="77777777">
        <w:tc>
          <w:tcPr>
            <w:tcW w:w="1129" w:type="dxa"/>
          </w:tcPr>
          <w:p w14:paraId="66435EA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2CBD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Z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toho: príjmy z upisovania finančných nástrojov/umiestňovania na základe pevného záväzku</w:t>
            </w:r>
          </w:p>
          <w:p w14:paraId="37A2C02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54 ods. 1 písm. d) nariadenia (EÚ) 2019/2033</w:t>
            </w:r>
          </w:p>
          <w:p w14:paraId="79B2C28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4 ods. 1 bod 2 smernice 2014/65/EÚ</w:t>
            </w:r>
          </w:p>
        </w:tc>
      </w:tr>
      <w:tr w:rsidR="00DA0148" w:rsidRPr="004B1B63" w14:paraId="3CAF8800" w14:textId="77777777">
        <w:tc>
          <w:tcPr>
            <w:tcW w:w="1129" w:type="dxa"/>
          </w:tcPr>
          <w:p w14:paraId="4C4832F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8AF7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 toho: príjmy z umiestňovania bez pevného záväzku</w:t>
            </w:r>
          </w:p>
          <w:p w14:paraId="7BD0FBE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článok 54 ods. 1 </w:t>
            </w:r>
            <w:r w:rsidRPr="004B1B63">
              <w:rPr>
                <w:rFonts w:ascii="Times New Roman" w:hAnsi="Times New Roman"/>
                <w:bCs/>
              </w:rPr>
              <w:t>písm. d) nariadenia (EÚ) 2019/2033</w:t>
            </w:r>
          </w:p>
          <w:p w14:paraId="1B5C3D7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4 ods. 1 bod 2 smernice 2014/65/EÚ</w:t>
            </w:r>
          </w:p>
        </w:tc>
      </w:tr>
      <w:tr w:rsidR="00DA0148" w:rsidRPr="004B1B63" w14:paraId="6A10DDFD" w14:textId="77777777">
        <w:tc>
          <w:tcPr>
            <w:tcW w:w="1129" w:type="dxa"/>
          </w:tcPr>
          <w:p w14:paraId="35014C8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2B44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 toho: príjmy z prevádzky MTF</w:t>
            </w:r>
          </w:p>
          <w:p w14:paraId="4D2B200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54 ods. 1 písm. d) nariadenia (EÚ) 2019/2033</w:t>
            </w:r>
          </w:p>
          <w:p w14:paraId="0A7949C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4 ods. 1 bod 2 smernice 2014/65/EÚ</w:t>
            </w:r>
          </w:p>
        </w:tc>
      </w:tr>
      <w:tr w:rsidR="00DA0148" w:rsidRPr="004B1B63" w14:paraId="6B175AA3" w14:textId="77777777">
        <w:tc>
          <w:tcPr>
            <w:tcW w:w="1129" w:type="dxa"/>
          </w:tcPr>
          <w:p w14:paraId="24212CA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B7C5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 toho: príjmy z prevádzky OTF</w:t>
            </w:r>
          </w:p>
          <w:p w14:paraId="5E9D850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54 ods. 1 písm. d) nariadenia (EÚ) 2019/2033</w:t>
            </w:r>
          </w:p>
          <w:p w14:paraId="5C05F1B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4 ods. 1 bod 2 smernice 2014/65/EÚ</w:t>
            </w:r>
          </w:p>
        </w:tc>
      </w:tr>
      <w:tr w:rsidR="00DA0148" w:rsidRPr="004B1B63" w14:paraId="681F1AB6" w14:textId="77777777">
        <w:tc>
          <w:tcPr>
            <w:tcW w:w="1129" w:type="dxa"/>
          </w:tcPr>
          <w:p w14:paraId="79FD18E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108C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 toho: príjmy z úschovy a zo správy finančných nástrojov</w:t>
            </w:r>
          </w:p>
          <w:p w14:paraId="0BAB3A7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54 ods. 1 písm. d) nariadenia (EÚ) 2019/2033</w:t>
            </w:r>
          </w:p>
          <w:p w14:paraId="42EF0EF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4 ods. 1 bod 3 smernice 2014/65/EÚ</w:t>
            </w:r>
          </w:p>
        </w:tc>
      </w:tr>
      <w:tr w:rsidR="00DA0148" w:rsidRPr="004B1B63" w14:paraId="5CA923A3" w14:textId="77777777">
        <w:tc>
          <w:tcPr>
            <w:tcW w:w="1129" w:type="dxa"/>
          </w:tcPr>
          <w:p w14:paraId="0C509C4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024</w:t>
            </w:r>
            <w:r w:rsidRPr="004B1B63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8E3D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 toho: príjmy z poskytovania úverov alebo pôžičiek investorom</w:t>
            </w:r>
          </w:p>
          <w:p w14:paraId="1D991C2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54 ods. 1 písm. d) nariadenia (EÚ) 2019/2033</w:t>
            </w:r>
          </w:p>
          <w:p w14:paraId="15D9B95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článok 4 ods. 1 bod 3 smernice 2014/65/EÚ</w:t>
            </w:r>
          </w:p>
        </w:tc>
      </w:tr>
      <w:tr w:rsidR="00DA0148" w:rsidRPr="004B1B63" w14:paraId="26E24AEA" w14:textId="77777777">
        <w:tc>
          <w:tcPr>
            <w:tcW w:w="1129" w:type="dxa"/>
          </w:tcPr>
          <w:p w14:paraId="5FC911E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0250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EE7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Z toho: príjmy z podnikového poradenstva o kapitálovej štruktúre, priemyselnej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stratégii a súvisiacich záležitostiach a z poradenstva a zo služieb spojených s fúziami a kúpou podnikov</w:t>
            </w:r>
          </w:p>
          <w:p w14:paraId="6789F8E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54 ods. 1 písm. d) nariadenia (EÚ) 2019/2033</w:t>
            </w:r>
          </w:p>
          <w:p w14:paraId="331E279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4 ods. 1 bod 3 smernice 2014/65/EÚ</w:t>
            </w:r>
          </w:p>
        </w:tc>
      </w:tr>
      <w:tr w:rsidR="00DA0148" w:rsidRPr="004B1B63" w14:paraId="7BBB5B7E" w14:textId="77777777">
        <w:tc>
          <w:tcPr>
            <w:tcW w:w="1129" w:type="dxa"/>
          </w:tcPr>
          <w:p w14:paraId="5260B22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0260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0208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 toho: príjmy z devízových služieb</w:t>
            </w:r>
          </w:p>
          <w:p w14:paraId="340D572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54 ods. </w:t>
            </w:r>
            <w:r w:rsidRPr="004B1B63">
              <w:rPr>
                <w:rFonts w:ascii="Times New Roman" w:hAnsi="Times New Roman"/>
                <w:bCs/>
              </w:rPr>
              <w:t>1 písm. d) nariadenia (EÚ) 2019/2033</w:t>
            </w:r>
          </w:p>
          <w:p w14:paraId="7ED63BA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4 ods. 1 bod 3 smernice 2014/65/EÚ</w:t>
            </w:r>
          </w:p>
        </w:tc>
      </w:tr>
      <w:tr w:rsidR="00DA0148" w:rsidRPr="004B1B63" w14:paraId="4E5B00F5" w14:textId="77777777">
        <w:tc>
          <w:tcPr>
            <w:tcW w:w="1129" w:type="dxa"/>
          </w:tcPr>
          <w:p w14:paraId="5DB1EB4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0270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C026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 toho: investičný prieskum a finančná analýza</w:t>
            </w:r>
          </w:p>
          <w:p w14:paraId="3514C35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54 ods. 1 písm. d) nariadenia (EÚ) 2019/2033</w:t>
            </w:r>
          </w:p>
          <w:p w14:paraId="7896DAF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4 ods. 1 bod 3 smernice 2014/65/EÚ</w:t>
            </w:r>
          </w:p>
        </w:tc>
      </w:tr>
      <w:tr w:rsidR="00DA0148" w:rsidRPr="004B1B63" w14:paraId="486FA06A" w14:textId="77777777">
        <w:tc>
          <w:tcPr>
            <w:tcW w:w="1129" w:type="dxa"/>
          </w:tcPr>
          <w:p w14:paraId="14409EE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0280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DE7D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Z toho: príjmy zo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služieb spojených s upisovaním</w:t>
            </w:r>
          </w:p>
          <w:p w14:paraId="2C5381E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54 ods. 1 písm. d) nariadenia (EÚ) 2019/2033</w:t>
            </w:r>
          </w:p>
          <w:p w14:paraId="1AABB5F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4 ods. 1 bod 3 smernice 2014/65/EÚ</w:t>
            </w:r>
          </w:p>
        </w:tc>
      </w:tr>
      <w:tr w:rsidR="00DA0148" w:rsidRPr="004B1B63" w14:paraId="1E9DE16A" w14:textId="77777777">
        <w:tc>
          <w:tcPr>
            <w:tcW w:w="1129" w:type="dxa"/>
          </w:tcPr>
          <w:p w14:paraId="7D69CF6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0290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5CA6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 toho: investičné služby a vedľajšie činnosti týkajúce sa podkladových aktív derivátov</w:t>
            </w:r>
          </w:p>
          <w:p w14:paraId="1371B4B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článok 54 ods. 1 písm. d) nariadenia </w:t>
            </w:r>
            <w:r w:rsidRPr="004B1B63">
              <w:rPr>
                <w:rFonts w:ascii="Times New Roman" w:hAnsi="Times New Roman"/>
                <w:bCs/>
              </w:rPr>
              <w:t>(EÚ) 2019/2033</w:t>
            </w:r>
          </w:p>
          <w:p w14:paraId="0C2FBE2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 xml:space="preserve">článok 4 ods. 1 bod 3 smernice 2014/65/EÚ </w:t>
            </w:r>
          </w:p>
        </w:tc>
      </w:tr>
    </w:tbl>
    <w:p w14:paraId="29DD68CA" w14:textId="77777777" w:rsidR="00DA0148" w:rsidRPr="004B1B63" w:rsidRDefault="004B1B63">
      <w:pPr>
        <w:pStyle w:val="Instructionsberschrift2"/>
        <w:ind w:left="357" w:hanging="357"/>
        <w:rPr>
          <w:rFonts w:ascii="Times New Roman" w:hAnsi="Times New Roman"/>
          <w:b/>
          <w:sz w:val="22"/>
          <w:szCs w:val="22"/>
          <w:u w:val="none"/>
        </w:rPr>
      </w:pPr>
      <w:bookmarkStart w:id="55" w:name="_Toc87862482"/>
      <w:r w:rsidRPr="004B1B63">
        <w:rPr>
          <w:rFonts w:ascii="Times New Roman" w:hAnsi="Times New Roman"/>
          <w:b/>
          <w:sz w:val="24"/>
          <w:u w:val="none"/>
        </w:rPr>
        <w:t xml:space="preserve">3. </w:t>
      </w:r>
      <w:r w:rsidRPr="004B1B63">
        <w:rPr>
          <w:rFonts w:ascii="Times New Roman" w:hAnsi="Times New Roman"/>
          <w:b/>
          <w:sz w:val="22"/>
          <w:szCs w:val="22"/>
          <w:u w:val="none"/>
        </w:rPr>
        <w:t>POŽIADAVKY NA ZÁKLADE K-FAKTORA – ĎALŠIE PODROBNOSTI</w:t>
      </w:r>
      <w:bookmarkEnd w:id="55"/>
    </w:p>
    <w:p w14:paraId="2E09D996" w14:textId="77777777" w:rsidR="00DA0148" w:rsidRPr="004B1B63" w:rsidRDefault="004B1B63">
      <w:pPr>
        <w:pStyle w:val="CommentText"/>
        <w:jc w:val="both"/>
        <w:rPr>
          <w:rFonts w:ascii="Times New Roman" w:eastAsia="Arial" w:hAnsi="Times New Roman" w:cs="Times New Roman"/>
          <w:sz w:val="22"/>
          <w:szCs w:val="22"/>
          <w:u w:val="single"/>
        </w:rPr>
      </w:pPr>
      <w:r w:rsidRPr="004B1B63">
        <w:rPr>
          <w:rFonts w:ascii="Times New Roman" w:hAnsi="Times New Roman"/>
          <w:sz w:val="22"/>
          <w:szCs w:val="22"/>
          <w:u w:val="single"/>
        </w:rPr>
        <w:t>3.1.</w:t>
      </w:r>
      <w:r w:rsidRPr="004B1B63">
        <w:rPr>
          <w:rFonts w:ascii="Times New Roman" w:hAnsi="Times New Roman"/>
          <w:sz w:val="22"/>
          <w:szCs w:val="22"/>
          <w:u w:val="single"/>
        </w:rPr>
        <w:t xml:space="preserve"> Všeobecné poznámky</w:t>
      </w:r>
    </w:p>
    <w:p w14:paraId="4AED1EEA" w14:textId="77777777" w:rsidR="00DA0148" w:rsidRPr="004B1B63" w:rsidRDefault="004B1B63">
      <w:pPr>
        <w:spacing w:line="256" w:lineRule="auto"/>
        <w:ind w:left="993" w:hanging="567"/>
        <w:jc w:val="both"/>
        <w:rPr>
          <w:rFonts w:ascii="Times New Roman" w:hAnsi="Times New Roman"/>
        </w:rPr>
      </w:pPr>
      <w:r w:rsidRPr="004B1B63">
        <w:rPr>
          <w:rFonts w:ascii="Times New Roman" w:hAnsi="Times New Roman"/>
        </w:rPr>
        <w:t>12.</w:t>
      </w:r>
      <w:r w:rsidRPr="004B1B63">
        <w:rPr>
          <w:rFonts w:ascii="Times New Roman" w:hAnsi="Times New Roman"/>
        </w:rPr>
        <w:tab/>
        <w:t>Vo vzore I </w:t>
      </w:r>
      <w:r w:rsidRPr="004B1B63">
        <w:rPr>
          <w:rFonts w:ascii="Times New Roman" w:hAnsi="Times New Roman"/>
        </w:rPr>
        <w:t>06.00</w:t>
      </w:r>
      <w:r w:rsidRPr="004B1B63">
        <w:rPr>
          <w:rFonts w:ascii="Times New Roman" w:hAnsi="Times New Roman"/>
        </w:rPr>
        <w:t xml:space="preserve"> má každý z K-faktorov AUM, ASA, CMH, COH a DTF dve určené tabuľky.</w:t>
      </w:r>
    </w:p>
    <w:p w14:paraId="05C7E588" w14:textId="77777777" w:rsidR="00DA0148" w:rsidRPr="004B1B63" w:rsidRDefault="004B1B63">
      <w:pPr>
        <w:spacing w:line="256" w:lineRule="auto"/>
        <w:ind w:left="993" w:hanging="567"/>
        <w:jc w:val="both"/>
        <w:rPr>
          <w:rFonts w:ascii="Times New Roman" w:hAnsi="Times New Roman" w:cs="Times New Roman"/>
        </w:rPr>
      </w:pPr>
      <w:r w:rsidRPr="004B1B63">
        <w:rPr>
          <w:rFonts w:ascii="Times New Roman" w:hAnsi="Times New Roman" w:cs="Times New Roman"/>
        </w:rPr>
        <w:t>13.</w:t>
      </w:r>
      <w:r w:rsidRPr="004B1B63">
        <w:rPr>
          <w:rFonts w:ascii="Times New Roman" w:hAnsi="Times New Roman" w:cs="Times New Roman"/>
        </w:rPr>
        <w:tab/>
      </w:r>
      <w:r w:rsidRPr="004B1B63">
        <w:rPr>
          <w:rFonts w:ascii="Times New Roman" w:hAnsi="Times New Roman"/>
        </w:rPr>
        <w:t xml:space="preserve">Prvá tabuľka obsahuje v stĺpcoch informácie týkajúce sa „výšky faktora“ za každý mesiac vykazovaného štvrťroka. Výška faktora je hodnota, ktorá sa používa na výpočet každého </w:t>
      </w:r>
      <w:r w:rsidRPr="004B1B63">
        <w:rPr>
          <w:rFonts w:ascii="Times New Roman" w:hAnsi="Times New Roman"/>
        </w:rPr>
        <w:t>K-faktora pred uplatnením koeficientu z tabuľky 1 článku 15 ods. 2 nariadenia (EÚ) 2019/2033.</w:t>
      </w:r>
    </w:p>
    <w:p w14:paraId="60BD42CF" w14:textId="77777777" w:rsidR="00DA0148" w:rsidRPr="004B1B63" w:rsidRDefault="004B1B63">
      <w:pPr>
        <w:spacing w:line="256" w:lineRule="auto"/>
        <w:ind w:left="993" w:hanging="567"/>
        <w:jc w:val="both"/>
        <w:rPr>
          <w:rFonts w:ascii="Times New Roman" w:hAnsi="Times New Roman"/>
        </w:rPr>
      </w:pPr>
      <w:r w:rsidRPr="004B1B63">
        <w:rPr>
          <w:rFonts w:ascii="Times New Roman" w:hAnsi="Times New Roman"/>
        </w:rPr>
        <w:t>14.</w:t>
      </w:r>
      <w:r w:rsidRPr="004B1B63">
        <w:rPr>
          <w:rFonts w:ascii="Times New Roman" w:hAnsi="Times New Roman"/>
        </w:rPr>
        <w:tab/>
        <w:t>Druhá tabuľka obsahuje podrobné informácie potrebné na výpočet výšky faktora.</w:t>
      </w:r>
    </w:p>
    <w:p w14:paraId="57B8E613" w14:textId="77777777" w:rsidR="00DA0148" w:rsidRPr="004B1B63" w:rsidRDefault="004B1B63">
      <w:pPr>
        <w:spacing w:line="256" w:lineRule="auto"/>
        <w:ind w:left="993"/>
        <w:jc w:val="both"/>
        <w:rPr>
          <w:rFonts w:ascii="Times New Roman" w:hAnsi="Times New Roman" w:cs="Times New Roman"/>
        </w:rPr>
      </w:pPr>
      <w:r w:rsidRPr="004B1B63">
        <w:rPr>
          <w:rFonts w:ascii="Times New Roman" w:hAnsi="Times New Roman"/>
        </w:rPr>
        <w:t xml:space="preserve">V prípade AUM to zodpovedá hodnote spravovaných aktív k poslednému dňu mesiaca, </w:t>
      </w:r>
      <w:r w:rsidRPr="004B1B63">
        <w:rPr>
          <w:rFonts w:ascii="Times New Roman" w:hAnsi="Times New Roman"/>
        </w:rPr>
        <w:t>ako sa uvádza v článku 17 nariadenia (EÚ) 2019/2033.</w:t>
      </w:r>
    </w:p>
    <w:p w14:paraId="6B5F4FCD" w14:textId="77777777" w:rsidR="00DA0148" w:rsidRPr="004B1B63" w:rsidRDefault="004B1B63">
      <w:pPr>
        <w:spacing w:line="256" w:lineRule="auto"/>
        <w:ind w:left="993"/>
        <w:jc w:val="both"/>
        <w:rPr>
          <w:rFonts w:ascii="Times New Roman" w:hAnsi="Times New Roman"/>
        </w:rPr>
      </w:pPr>
      <w:r w:rsidRPr="004B1B63">
        <w:rPr>
          <w:rFonts w:ascii="Times New Roman" w:hAnsi="Times New Roman"/>
        </w:rPr>
        <w:t>V</w:t>
      </w:r>
      <w:r w:rsidRPr="004B1B63">
        <w:rPr>
          <w:rFonts w:ascii="Times New Roman" w:hAnsi="Times New Roman" w:cs="Times New Roman"/>
        </w:rPr>
        <w:t> </w:t>
      </w:r>
      <w:r w:rsidRPr="004B1B63">
        <w:rPr>
          <w:rFonts w:ascii="Times New Roman" w:hAnsi="Times New Roman"/>
        </w:rPr>
        <w:t>prípade CMH, ASA, COH a DTF zodpovedá vykazovaná hodnota priemernej dennej hodnote príslušného ukazovateľa za mesiac.</w:t>
      </w:r>
    </w:p>
    <w:p w14:paraId="428550B3" w14:textId="77777777" w:rsidR="00DA0148" w:rsidRPr="004B1B63" w:rsidRDefault="004B1B63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hAnsi="Times New Roman"/>
          <w:u w:val="single"/>
        </w:rPr>
      </w:pPr>
      <w:bookmarkStart w:id="56" w:name="_Toc87862483"/>
      <w:r w:rsidRPr="004B1B63">
        <w:rPr>
          <w:rFonts w:ascii="Times New Roman" w:hAnsi="Times New Roman"/>
          <w:u w:val="single"/>
        </w:rPr>
        <w:t>3.2.</w:t>
      </w:r>
      <w:r w:rsidRPr="004B1B63">
        <w:rPr>
          <w:rFonts w:ascii="Times New Roman" w:hAnsi="Times New Roman"/>
          <w:u w:val="single"/>
        </w:rPr>
        <w:t xml:space="preserve"> I </w:t>
      </w:r>
      <w:r w:rsidRPr="004B1B63">
        <w:rPr>
          <w:rFonts w:ascii="Times New Roman" w:hAnsi="Times New Roman"/>
          <w:u w:val="single"/>
        </w:rPr>
        <w:t>06.01</w:t>
      </w:r>
      <w:r w:rsidRPr="004B1B63">
        <w:rPr>
          <w:rFonts w:ascii="Times New Roman" w:hAnsi="Times New Roman"/>
          <w:u w:val="single"/>
        </w:rPr>
        <w:t xml:space="preserve"> – SPRAVOVANÉ AKTÍVA – ĎALŠIE PODROBNOSTI (I </w:t>
      </w:r>
      <w:r w:rsidRPr="004B1B63">
        <w:rPr>
          <w:rFonts w:ascii="Times New Roman" w:hAnsi="Times New Roman"/>
          <w:u w:val="single"/>
        </w:rPr>
        <w:t>6.1</w:t>
      </w:r>
      <w:r w:rsidRPr="004B1B63">
        <w:rPr>
          <w:rFonts w:ascii="Times New Roman" w:hAnsi="Times New Roman"/>
          <w:u w:val="single"/>
        </w:rPr>
        <w:t>)</w:t>
      </w:r>
      <w:bookmarkEnd w:id="56"/>
    </w:p>
    <w:p w14:paraId="0F75CC28" w14:textId="77777777" w:rsidR="00DA0148" w:rsidRPr="004B1B63" w:rsidRDefault="004B1B63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hAnsi="Times New Roman"/>
        </w:rPr>
      </w:pPr>
      <w:bookmarkStart w:id="57" w:name="_Toc87862484"/>
      <w:r w:rsidRPr="004B1B63">
        <w:rPr>
          <w:rFonts w:ascii="Times New Roman" w:hAnsi="Times New Roman"/>
        </w:rPr>
        <w:t>3.2.1.</w:t>
      </w:r>
      <w:r w:rsidRPr="004B1B63">
        <w:rPr>
          <w:rFonts w:ascii="Times New Roman" w:hAnsi="Times New Roman"/>
        </w:rPr>
        <w:tab/>
      </w:r>
      <w:r w:rsidRPr="004B1B63">
        <w:rPr>
          <w:rFonts w:ascii="Times New Roman" w:hAnsi="Times New Roman"/>
          <w:u w:val="single"/>
        </w:rPr>
        <w:t>Pokyny týkajúc</w:t>
      </w:r>
      <w:r w:rsidRPr="004B1B63">
        <w:rPr>
          <w:rFonts w:ascii="Times New Roman" w:hAnsi="Times New Roman"/>
          <w:u w:val="single"/>
        </w:rPr>
        <w:t>e sa konkrétnych pozícií</w:t>
      </w:r>
      <w:bookmarkEnd w:id="57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52D1454D" w14:textId="77777777">
        <w:tc>
          <w:tcPr>
            <w:tcW w:w="1129" w:type="dxa"/>
            <w:shd w:val="clear" w:color="auto" w:fill="D9D9D9"/>
          </w:tcPr>
          <w:p w14:paraId="3525C7F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Riadok</w:t>
            </w:r>
          </w:p>
        </w:tc>
        <w:tc>
          <w:tcPr>
            <w:tcW w:w="7620" w:type="dxa"/>
            <w:shd w:val="clear" w:color="auto" w:fill="D9D9D9"/>
          </w:tcPr>
          <w:p w14:paraId="05741EE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Odkazy na právne predpisy a pokyny</w:t>
            </w:r>
          </w:p>
        </w:tc>
      </w:tr>
      <w:tr w:rsidR="00DA0148" w:rsidRPr="004B1B63" w14:paraId="73A6FACC" w14:textId="77777777">
        <w:tc>
          <w:tcPr>
            <w:tcW w:w="1129" w:type="dxa"/>
          </w:tcPr>
          <w:p w14:paraId="415C713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0277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Celkové AUM (spravované aktíva) (priemerné sumy)</w:t>
            </w:r>
          </w:p>
          <w:p w14:paraId="73A5F96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4 ods. 1 bod 27 nariadenia (EÚ) 2019/2033</w:t>
            </w:r>
          </w:p>
          <w:p w14:paraId="415EF9E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 xml:space="preserve">Celková hodnota AUM ako aritmetický priemer vypočítaný v súlade s článkom 17 </w:t>
            </w:r>
            <w:r w:rsidRPr="004B1B63">
              <w:rPr>
                <w:rFonts w:ascii="Times New Roman" w:hAnsi="Times New Roman"/>
                <w:bCs/>
              </w:rPr>
              <w:t>ods. 1 prvým pododsekom nariadenia (EÚ) 2019/2033. Vykazovaná suma je súčtom riadkov 0020 a 0040.</w:t>
            </w:r>
          </w:p>
        </w:tc>
      </w:tr>
      <w:tr w:rsidR="00DA0148" w:rsidRPr="004B1B63" w14:paraId="233178B9" w14:textId="77777777">
        <w:tc>
          <w:tcPr>
            <w:tcW w:w="1129" w:type="dxa"/>
          </w:tcPr>
          <w:p w14:paraId="67F04E0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0020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F694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 toho: AUM – diskrečná správa portfólia</w:t>
            </w:r>
          </w:p>
          <w:p w14:paraId="63A745E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Celková hodnota aktív, v súvislosti s ktorými investičná spoločnosť poskytuje službu správy portfólia v zmysle </w:t>
            </w:r>
            <w:r w:rsidRPr="004B1B63">
              <w:rPr>
                <w:rFonts w:ascii="Times New Roman" w:hAnsi="Times New Roman"/>
                <w:bCs/>
              </w:rPr>
              <w:t>vymedzenia v článku 4 ods. 1 bode 8 smernice 2014/65/EÚ, vypočítaná v súlade s článkom 17 ods. 1 nariadenia (EÚ) 2019/2033.</w:t>
            </w:r>
          </w:p>
        </w:tc>
      </w:tr>
      <w:tr w:rsidR="00DA0148" w:rsidRPr="004B1B63" w14:paraId="6896FA1D" w14:textId="77777777">
        <w:tc>
          <w:tcPr>
            <w:tcW w:w="1129" w:type="dxa"/>
          </w:tcPr>
          <w:p w14:paraId="3BF127D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1A29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 toho: AUM formálne delegované na iný subjekt</w:t>
            </w:r>
          </w:p>
          <w:p w14:paraId="47176BF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17 ods. 2 nariadenia (EÚ) 2019/2033</w:t>
            </w:r>
          </w:p>
        </w:tc>
      </w:tr>
      <w:tr w:rsidR="00DA0148" w:rsidRPr="004B1B63" w14:paraId="075F74B4" w14:textId="77777777">
        <w:tc>
          <w:tcPr>
            <w:tcW w:w="1129" w:type="dxa"/>
          </w:tcPr>
          <w:p w14:paraId="03061AA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8622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AUM – prebiehajúce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nediskrečné poradenstvo</w:t>
            </w:r>
          </w:p>
          <w:p w14:paraId="3A19B5C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Celková hodnota aktív, v súvislosti s ktorými investičná spoločnosť poskytuje službu investičného poradenstva v zmysle vymedzenia v článku 4 ods. 1 bode 4 smernice 2014/65/EÚ na priebežnom a nediskrečnom základe.</w:t>
            </w:r>
          </w:p>
        </w:tc>
      </w:tr>
    </w:tbl>
    <w:p w14:paraId="740CD5F5" w14:textId="77777777" w:rsidR="00DA0148" w:rsidRPr="004B1B63" w:rsidRDefault="00DA0148">
      <w:pPr>
        <w:rPr>
          <w:rFonts w:ascii="Times New Roman" w:hAnsi="Times New Roman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0CDFCD78" w14:textId="77777777">
        <w:tc>
          <w:tcPr>
            <w:tcW w:w="1129" w:type="dxa"/>
            <w:shd w:val="clear" w:color="auto" w:fill="D9D9D9"/>
          </w:tcPr>
          <w:p w14:paraId="2B791D8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Stĺpce</w:t>
            </w:r>
          </w:p>
        </w:tc>
        <w:tc>
          <w:tcPr>
            <w:tcW w:w="7620" w:type="dxa"/>
            <w:shd w:val="clear" w:color="auto" w:fill="D9D9D9"/>
          </w:tcPr>
          <w:p w14:paraId="606E91E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Odkazy na právne predpisy a pokyny</w:t>
            </w:r>
          </w:p>
        </w:tc>
      </w:tr>
      <w:tr w:rsidR="00DA0148" w:rsidRPr="004B1B63" w14:paraId="516851AA" w14:textId="77777777">
        <w:tc>
          <w:tcPr>
            <w:tcW w:w="1129" w:type="dxa"/>
          </w:tcPr>
          <w:p w14:paraId="00DA2ED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4D42C09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Výška faktora – mesiac t</w:t>
            </w:r>
          </w:p>
          <w:p w14:paraId="14E2872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AUM ku koncu tretieho (t. j. posledného) mesiaca štvrťroka, na ktorý sa vzťahuje správa.</w:t>
            </w:r>
          </w:p>
        </w:tc>
      </w:tr>
      <w:tr w:rsidR="00DA0148" w:rsidRPr="004B1B63" w14:paraId="02D6876C" w14:textId="77777777">
        <w:tc>
          <w:tcPr>
            <w:tcW w:w="1129" w:type="dxa"/>
          </w:tcPr>
          <w:p w14:paraId="2A11C6D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0705148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Výška faktora – mesiac t – 1</w:t>
            </w:r>
          </w:p>
          <w:p w14:paraId="68F10EE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AUM za druhý mesiac štvrťroka, na ktorý sa vzťahuje správa.</w:t>
            </w:r>
          </w:p>
        </w:tc>
      </w:tr>
      <w:tr w:rsidR="00DA0148" w:rsidRPr="004B1B63" w14:paraId="6EDBB9DE" w14:textId="77777777">
        <w:tc>
          <w:tcPr>
            <w:tcW w:w="1129" w:type="dxa"/>
          </w:tcPr>
          <w:p w14:paraId="7B15EE3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13614FE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Výška faktora – mesiac t – 2</w:t>
            </w:r>
          </w:p>
          <w:p w14:paraId="17428B0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AUM za prvý mesiac štvrťroka, na ktorý sa vzťahuje správa.</w:t>
            </w:r>
          </w:p>
        </w:tc>
      </w:tr>
    </w:tbl>
    <w:p w14:paraId="7E767A4C" w14:textId="77777777" w:rsidR="00DA0148" w:rsidRPr="004B1B63" w:rsidRDefault="004B1B63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hAnsi="Times New Roman"/>
          <w:u w:val="single"/>
        </w:rPr>
      </w:pPr>
      <w:bookmarkStart w:id="58" w:name="_Toc87862485"/>
      <w:r w:rsidRPr="004B1B63">
        <w:rPr>
          <w:rFonts w:ascii="Times New Roman" w:hAnsi="Times New Roman"/>
          <w:u w:val="single"/>
        </w:rPr>
        <w:t>3.3.</w:t>
      </w:r>
      <w:r w:rsidRPr="004B1B63">
        <w:rPr>
          <w:rFonts w:ascii="Times New Roman" w:hAnsi="Times New Roman"/>
          <w:u w:val="single"/>
        </w:rPr>
        <w:t xml:space="preserve"> I </w:t>
      </w:r>
      <w:r w:rsidRPr="004B1B63">
        <w:rPr>
          <w:rFonts w:ascii="Times New Roman" w:hAnsi="Times New Roman"/>
          <w:u w:val="single"/>
        </w:rPr>
        <w:t>06.02</w:t>
      </w:r>
      <w:r w:rsidRPr="004B1B63">
        <w:rPr>
          <w:rFonts w:ascii="Times New Roman" w:hAnsi="Times New Roman"/>
          <w:u w:val="single"/>
        </w:rPr>
        <w:t xml:space="preserve"> – MESAČNÉ SPRAVOVANÉ AKTÍVA (I </w:t>
      </w:r>
      <w:r w:rsidRPr="004B1B63">
        <w:rPr>
          <w:rFonts w:ascii="Times New Roman" w:hAnsi="Times New Roman"/>
          <w:u w:val="single"/>
        </w:rPr>
        <w:t>6.2</w:t>
      </w:r>
      <w:r w:rsidRPr="004B1B63">
        <w:rPr>
          <w:rFonts w:ascii="Times New Roman" w:hAnsi="Times New Roman"/>
          <w:u w:val="single"/>
        </w:rPr>
        <w:t>)</w:t>
      </w:r>
      <w:bookmarkEnd w:id="58"/>
    </w:p>
    <w:p w14:paraId="223EB12B" w14:textId="77777777" w:rsidR="00DA0148" w:rsidRPr="004B1B63" w:rsidRDefault="004B1B63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</w:rPr>
      </w:pPr>
      <w:bookmarkStart w:id="59" w:name="_Toc87862486"/>
      <w:r w:rsidRPr="004B1B63">
        <w:rPr>
          <w:rFonts w:ascii="Times New Roman" w:hAnsi="Times New Roman"/>
        </w:rPr>
        <w:t>3.3.1.</w:t>
      </w:r>
      <w:r w:rsidRPr="004B1B63">
        <w:rPr>
          <w:rFonts w:ascii="Times New Roman" w:hAnsi="Times New Roman"/>
        </w:rPr>
        <w:tab/>
      </w:r>
      <w:r w:rsidRPr="004B1B63">
        <w:rPr>
          <w:rFonts w:ascii="Times New Roman" w:hAnsi="Times New Roman"/>
          <w:u w:val="single"/>
        </w:rPr>
        <w:t>Pokyny týkajúce sa konkrétnych pozícií</w:t>
      </w:r>
      <w:bookmarkEnd w:id="59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3BAC45FB" w14:textId="77777777">
        <w:tc>
          <w:tcPr>
            <w:tcW w:w="1129" w:type="dxa"/>
            <w:shd w:val="clear" w:color="auto" w:fill="D9D9D9"/>
          </w:tcPr>
          <w:p w14:paraId="5A1F865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Riadok</w:t>
            </w:r>
          </w:p>
        </w:tc>
        <w:tc>
          <w:tcPr>
            <w:tcW w:w="7620" w:type="dxa"/>
            <w:shd w:val="clear" w:color="auto" w:fill="D9D9D9"/>
          </w:tcPr>
          <w:p w14:paraId="067117D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Odkazy na právne predpisy a pokyny</w:t>
            </w:r>
          </w:p>
        </w:tc>
      </w:tr>
      <w:tr w:rsidR="00DA0148" w:rsidRPr="004B1B63" w14:paraId="09E9E2BC" w14:textId="77777777">
        <w:tc>
          <w:tcPr>
            <w:tcW w:w="1129" w:type="dxa"/>
          </w:tcPr>
          <w:p w14:paraId="5B0594D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BA9B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Celkové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mesačné spravované aktíva</w:t>
            </w:r>
          </w:p>
          <w:p w14:paraId="261B82E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4 ods. 1 bod 27 nariadenia (EÚ) 2019/2033</w:t>
            </w:r>
          </w:p>
          <w:p w14:paraId="0879266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Celkové mesačné spravované aktíva k poslednému obchodnému dňu príslušného mesiaca, ako sa uvádza v článku 17 ods. 1 nariadenia (EÚ) 2019/2033.</w:t>
            </w:r>
          </w:p>
          <w:p w14:paraId="2AC2B01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Suma vykazovaná v tomto riadku je súčt</w:t>
            </w:r>
            <w:r w:rsidRPr="004B1B63">
              <w:rPr>
                <w:rFonts w:ascii="Times New Roman" w:hAnsi="Times New Roman"/>
                <w:bCs/>
              </w:rPr>
              <w:t>om riadkov 0020 a 0040.</w:t>
            </w:r>
          </w:p>
        </w:tc>
      </w:tr>
      <w:tr w:rsidR="00DA0148" w:rsidRPr="004B1B63" w14:paraId="5BDDF2CE" w14:textId="77777777">
        <w:tc>
          <w:tcPr>
            <w:tcW w:w="1129" w:type="dxa"/>
          </w:tcPr>
          <w:p w14:paraId="6CABF64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2D8A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Mesačné spravované aktíva – diskrečná správa portfólia</w:t>
            </w:r>
          </w:p>
          <w:p w14:paraId="1A0F668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Vykazovanou sumou sú mesačné aktíva, v súvislosti s ktorými investičná spoločnosť poskytuje službu správy portfólia v zmysle vymedzenia v článku 4 ods. 1 bode 8 smernice 2</w:t>
            </w:r>
            <w:r w:rsidRPr="004B1B63">
              <w:rPr>
                <w:rFonts w:ascii="Times New Roman" w:hAnsi="Times New Roman"/>
                <w:bCs/>
              </w:rPr>
              <w:t>014/65/EÚ, k poslednému obchodnému dňu príslušného mesiaca, ako sa uvádza v článku 17 ods. 1 nariadenia (EÚ) 2019/2033.</w:t>
            </w:r>
          </w:p>
        </w:tc>
      </w:tr>
      <w:tr w:rsidR="00DA0148" w:rsidRPr="004B1B63" w14:paraId="32CE79C1" w14:textId="77777777">
        <w:tc>
          <w:tcPr>
            <w:tcW w:w="1129" w:type="dxa"/>
          </w:tcPr>
          <w:p w14:paraId="6CB8C2E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9A0E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 toho: aktíva formálne delegované na iný subjekt</w:t>
            </w:r>
          </w:p>
          <w:p w14:paraId="7D3EDCB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17 ods. 2 nariadenia (EÚ) 2019/2033</w:t>
            </w:r>
          </w:p>
          <w:p w14:paraId="6FA5482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 xml:space="preserve">Mesačné aktíva, ktorých správa bola formálne delegovaná na iný subjekt, vykázané k poslednému obchodnému dňu príslušného mesiaca. </w:t>
            </w:r>
          </w:p>
        </w:tc>
      </w:tr>
      <w:tr w:rsidR="00DA0148" w:rsidRPr="004B1B63" w14:paraId="1528073C" w14:textId="77777777">
        <w:tc>
          <w:tcPr>
            <w:tcW w:w="1129" w:type="dxa"/>
          </w:tcPr>
          <w:p w14:paraId="3621BCC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0040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2F13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Mesačné spravované aktíva – prebiehajúce nediskrečné poradenstvo</w:t>
            </w:r>
          </w:p>
          <w:p w14:paraId="53FC67D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Celková hodnota aktív, v súvislosti s ktorými investič</w:t>
            </w:r>
            <w:r w:rsidRPr="004B1B63">
              <w:rPr>
                <w:rFonts w:ascii="Times New Roman" w:hAnsi="Times New Roman"/>
                <w:bCs/>
              </w:rPr>
              <w:t>ná spoločnosť poskytuje službu investičného poradenstva v zmysle vymedzenia v článku 4 ods. 1 bode 4 smernice 2014/65/EÚ na priebežnom a nediskrečnom základe, vykázaných k poslednému obchodnému dňu príslušného mesiaca.</w:t>
            </w:r>
          </w:p>
        </w:tc>
      </w:tr>
    </w:tbl>
    <w:p w14:paraId="3BAA4CC2" w14:textId="77777777" w:rsidR="00DA0148" w:rsidRPr="004B1B63" w:rsidRDefault="00DA0148">
      <w:pPr>
        <w:keepNext/>
        <w:spacing w:after="0" w:line="240" w:lineRule="auto"/>
        <w:jc w:val="both"/>
        <w:outlineLvl w:val="1"/>
        <w:rPr>
          <w:rFonts w:ascii="Times New Roman" w:eastAsia="Arial" w:hAnsi="Times New Roman" w:cs="Times New Roman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4ADE0593" w14:textId="77777777">
        <w:tc>
          <w:tcPr>
            <w:tcW w:w="1129" w:type="dxa"/>
            <w:shd w:val="clear" w:color="auto" w:fill="D9D9D9"/>
          </w:tcPr>
          <w:p w14:paraId="0F4F7EA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Stĺpce</w:t>
            </w:r>
          </w:p>
        </w:tc>
        <w:tc>
          <w:tcPr>
            <w:tcW w:w="7620" w:type="dxa"/>
            <w:shd w:val="clear" w:color="auto" w:fill="D9D9D9"/>
          </w:tcPr>
          <w:p w14:paraId="77BA8DC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Odkazy na právne predpisy a </w:t>
            </w:r>
            <w:r w:rsidRPr="004B1B63">
              <w:rPr>
                <w:rFonts w:ascii="Times New Roman" w:hAnsi="Times New Roman"/>
              </w:rPr>
              <w:t>pokyny</w:t>
            </w:r>
          </w:p>
        </w:tc>
      </w:tr>
      <w:tr w:rsidR="00DA0148" w:rsidRPr="004B1B63" w14:paraId="21F9543C" w14:textId="77777777">
        <w:tc>
          <w:tcPr>
            <w:tcW w:w="1129" w:type="dxa"/>
          </w:tcPr>
          <w:p w14:paraId="4288C30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 – 0140</w:t>
            </w:r>
          </w:p>
        </w:tc>
        <w:tc>
          <w:tcPr>
            <w:tcW w:w="7620" w:type="dxa"/>
          </w:tcPr>
          <w:p w14:paraId="13AEA93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Hodnoty ku koncu mesiaca</w:t>
            </w:r>
          </w:p>
          <w:p w14:paraId="2E9EED1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Vykazujú sa hodnoty k poslednému obchodnému dňu príslušného mesiaca, ako sa uvádza v článku 17 ods. 1 nariadenia (EÚ) 2019/2033.</w:t>
            </w:r>
          </w:p>
        </w:tc>
      </w:tr>
    </w:tbl>
    <w:p w14:paraId="752137F8" w14:textId="77777777" w:rsidR="00DA0148" w:rsidRPr="004B1B63" w:rsidRDefault="004B1B63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hAnsi="Times New Roman"/>
          <w:u w:val="single"/>
        </w:rPr>
      </w:pPr>
      <w:bookmarkStart w:id="60" w:name="_Toc87862487"/>
      <w:r w:rsidRPr="004B1B63">
        <w:rPr>
          <w:rFonts w:ascii="Times New Roman" w:hAnsi="Times New Roman"/>
          <w:u w:val="single"/>
        </w:rPr>
        <w:t>3.4.</w:t>
      </w:r>
      <w:r w:rsidRPr="004B1B63">
        <w:rPr>
          <w:rFonts w:ascii="Times New Roman" w:hAnsi="Times New Roman"/>
          <w:u w:val="single"/>
        </w:rPr>
        <w:t xml:space="preserve"> I </w:t>
      </w:r>
      <w:r w:rsidRPr="004B1B63">
        <w:rPr>
          <w:rFonts w:ascii="Times New Roman" w:hAnsi="Times New Roman"/>
          <w:u w:val="single"/>
        </w:rPr>
        <w:t>06.03</w:t>
      </w:r>
      <w:r w:rsidRPr="004B1B63">
        <w:rPr>
          <w:rFonts w:ascii="Times New Roman" w:hAnsi="Times New Roman"/>
          <w:u w:val="single"/>
        </w:rPr>
        <w:t xml:space="preserve"> – PENIAZE KLIENTA V DRŽBE – ĎALŠIE PODROBNOSTI (I </w:t>
      </w:r>
      <w:r w:rsidRPr="004B1B63">
        <w:rPr>
          <w:rFonts w:ascii="Times New Roman" w:hAnsi="Times New Roman"/>
          <w:u w:val="single"/>
        </w:rPr>
        <w:t>6.3</w:t>
      </w:r>
      <w:r w:rsidRPr="004B1B63">
        <w:rPr>
          <w:rFonts w:ascii="Times New Roman" w:hAnsi="Times New Roman"/>
          <w:u w:val="single"/>
        </w:rPr>
        <w:t>)</w:t>
      </w:r>
      <w:bookmarkEnd w:id="60"/>
    </w:p>
    <w:p w14:paraId="166D0B73" w14:textId="77777777" w:rsidR="00DA0148" w:rsidRPr="004B1B63" w:rsidRDefault="004B1B63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hAnsi="Times New Roman"/>
        </w:rPr>
      </w:pPr>
      <w:bookmarkStart w:id="61" w:name="_Toc87862488"/>
      <w:r w:rsidRPr="004B1B63">
        <w:rPr>
          <w:rFonts w:ascii="Times New Roman" w:hAnsi="Times New Roman"/>
        </w:rPr>
        <w:t>3.4.1.</w:t>
      </w:r>
      <w:r w:rsidRPr="004B1B63">
        <w:rPr>
          <w:rFonts w:ascii="Times New Roman" w:hAnsi="Times New Roman"/>
        </w:rPr>
        <w:tab/>
      </w:r>
      <w:r w:rsidRPr="004B1B63">
        <w:rPr>
          <w:rFonts w:ascii="Times New Roman" w:hAnsi="Times New Roman"/>
          <w:u w:val="single"/>
        </w:rPr>
        <w:t>Pokyny týkajúce sa konkrétnych pozícií</w:t>
      </w:r>
      <w:bookmarkEnd w:id="61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43CB1410" w14:textId="77777777">
        <w:tc>
          <w:tcPr>
            <w:tcW w:w="1129" w:type="dxa"/>
            <w:shd w:val="clear" w:color="auto" w:fill="D9D9D9"/>
          </w:tcPr>
          <w:p w14:paraId="705CF30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Riadok</w:t>
            </w:r>
          </w:p>
        </w:tc>
        <w:tc>
          <w:tcPr>
            <w:tcW w:w="7620" w:type="dxa"/>
            <w:shd w:val="clear" w:color="auto" w:fill="D9D9D9"/>
          </w:tcPr>
          <w:p w14:paraId="38E4FD0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Odkazy na právne predpisy a pokyny</w:t>
            </w:r>
          </w:p>
        </w:tc>
      </w:tr>
      <w:tr w:rsidR="00DA0148" w:rsidRPr="004B1B63" w14:paraId="1D4D88A2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60CD779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1A42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CMH (peniaze klienta v držbe) – oddelené (priemerné sumy)</w:t>
            </w:r>
          </w:p>
          <w:p w14:paraId="33B39D9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článok 4 ods. 1 body 28 a 49 </w:t>
            </w:r>
            <w:r w:rsidRPr="004B1B63">
              <w:rPr>
                <w:rFonts w:ascii="Times New Roman" w:hAnsi="Times New Roman"/>
                <w:bCs/>
              </w:rPr>
              <w:t>nariadenia (EÚ) 2019/2033 a článok 1 regulačných technických predpisov o vymedzení oddeleného účtu [článok 15 ods. 5 písm. b) nariadenia (EÚ) 2019/2033]</w:t>
            </w:r>
          </w:p>
          <w:p w14:paraId="0CB1D53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Vykazovaná hodnota je aritmetický priemer denných hodnôt CMH, keď sú peniaze klienta </w:t>
            </w:r>
            <w:r w:rsidRPr="004B1B63">
              <w:rPr>
                <w:rFonts w:ascii="Times New Roman" w:hAnsi="Times New Roman"/>
                <w:bCs/>
                <w:u w:val="single"/>
              </w:rPr>
              <w:t>držané</w:t>
            </w:r>
            <w:r w:rsidRPr="004B1B63">
              <w:rPr>
                <w:rFonts w:ascii="Times New Roman" w:hAnsi="Times New Roman"/>
                <w:bCs/>
              </w:rPr>
              <w:t xml:space="preserve"> na oddelený</w:t>
            </w:r>
            <w:r w:rsidRPr="004B1B63">
              <w:rPr>
                <w:rFonts w:ascii="Times New Roman" w:hAnsi="Times New Roman"/>
                <w:bCs/>
              </w:rPr>
              <w:t>ch účtoch, vypočítaný v súlade s článkom 18 ods. 1 prvým pododsekom nariadenia (EÚ) 2019/2033.</w:t>
            </w:r>
          </w:p>
        </w:tc>
      </w:tr>
      <w:tr w:rsidR="00DA0148" w:rsidRPr="004B1B63" w14:paraId="7FD42CAD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427F66A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2BAB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CMH – neoddelené (priemerné sumy)</w:t>
            </w:r>
          </w:p>
          <w:p w14:paraId="1410C27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4 ods. 1 body 28 a 49 nariadenia (EÚ) 2019/2033</w:t>
            </w:r>
          </w:p>
          <w:p w14:paraId="6201F30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 xml:space="preserve">Vykazovaná hodnota je aritmetický priemer denných hodnôt CMH, keď peniaze klienta </w:t>
            </w:r>
            <w:r w:rsidRPr="004B1B63">
              <w:rPr>
                <w:rFonts w:ascii="Times New Roman" w:hAnsi="Times New Roman"/>
                <w:bCs/>
                <w:u w:val="single"/>
              </w:rPr>
              <w:t>nie sú držané</w:t>
            </w:r>
            <w:r w:rsidRPr="004B1B63">
              <w:rPr>
                <w:rFonts w:ascii="Times New Roman" w:hAnsi="Times New Roman"/>
                <w:bCs/>
              </w:rPr>
              <w:t xml:space="preserve"> na oddelených účtoch, vypočítaný v súlade s článkom 18 ods. 1 prvým pododsekom nariadenia (EÚ) 2019/2033.</w:t>
            </w:r>
          </w:p>
        </w:tc>
      </w:tr>
    </w:tbl>
    <w:p w14:paraId="09C2D559" w14:textId="77777777" w:rsidR="00DA0148" w:rsidRPr="004B1B63" w:rsidRDefault="00DA0148">
      <w:pPr>
        <w:spacing w:after="0" w:line="240" w:lineRule="auto"/>
        <w:rPr>
          <w:rFonts w:ascii="Times New Roman" w:hAnsi="Times New Roman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1B5E8B87" w14:textId="77777777">
        <w:tc>
          <w:tcPr>
            <w:tcW w:w="1129" w:type="dxa"/>
            <w:shd w:val="clear" w:color="auto" w:fill="D9D9D9"/>
          </w:tcPr>
          <w:p w14:paraId="127F6B6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Stĺpce</w:t>
            </w:r>
          </w:p>
        </w:tc>
        <w:tc>
          <w:tcPr>
            <w:tcW w:w="7620" w:type="dxa"/>
            <w:shd w:val="clear" w:color="auto" w:fill="D9D9D9"/>
          </w:tcPr>
          <w:p w14:paraId="3D4857D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Odkazy na právne predpisy a pokyny</w:t>
            </w:r>
          </w:p>
        </w:tc>
      </w:tr>
      <w:tr w:rsidR="00DA0148" w:rsidRPr="004B1B63" w14:paraId="175738D9" w14:textId="77777777">
        <w:tc>
          <w:tcPr>
            <w:tcW w:w="1129" w:type="dxa"/>
          </w:tcPr>
          <w:p w14:paraId="151B8B4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5CBA85A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Výška faktora – mesiac t</w:t>
            </w:r>
          </w:p>
          <w:p w14:paraId="7AA5F1E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CMH ku koncu tretieho (t. j. posledného) mesiaca štvrťroka, na ktorý sa vzťahuje správa.</w:t>
            </w:r>
          </w:p>
          <w:p w14:paraId="4B3DA7B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Táto suma sa vypočíta ako aritmetický priemer denných súm v rámci obdobia stanoveného v článku 18 ods. 1 nariadenia (EÚ) 2019/2033.</w:t>
            </w:r>
          </w:p>
        </w:tc>
      </w:tr>
      <w:tr w:rsidR="00DA0148" w:rsidRPr="004B1B63" w14:paraId="1F432244" w14:textId="77777777">
        <w:tc>
          <w:tcPr>
            <w:tcW w:w="1129" w:type="dxa"/>
          </w:tcPr>
          <w:p w14:paraId="082CA6D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1B63">
              <w:rPr>
                <w:rFonts w:ascii="Times New Roman" w:hAnsi="Times New Roman"/>
                <w:bCs/>
                <w:sz w:val="24"/>
                <w:szCs w:val="24"/>
              </w:rPr>
              <w:t>0020</w:t>
            </w:r>
          </w:p>
        </w:tc>
        <w:tc>
          <w:tcPr>
            <w:tcW w:w="7620" w:type="dxa"/>
          </w:tcPr>
          <w:p w14:paraId="340A317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Výšk</w:t>
            </w:r>
            <w:r w:rsidRPr="004B1B6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a faktora – mesiac t – 1</w:t>
            </w:r>
          </w:p>
          <w:p w14:paraId="0617AEF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1B63">
              <w:rPr>
                <w:rFonts w:ascii="Times New Roman" w:hAnsi="Times New Roman"/>
                <w:bCs/>
                <w:sz w:val="24"/>
                <w:szCs w:val="24"/>
              </w:rPr>
              <w:t>CMH ku koncu druhého mesiaca štvrťroka, na ktorý sa vzťahuje správa.</w:t>
            </w:r>
          </w:p>
          <w:p w14:paraId="55A1122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Táto suma sa vypočíta ako aritmetický priemer denných súm v rámci obdobia stanoveného v článku 18 ods. 1 nariadenia (EÚ) 2019/2033.</w:t>
            </w:r>
          </w:p>
        </w:tc>
      </w:tr>
      <w:tr w:rsidR="00DA0148" w:rsidRPr="004B1B63" w14:paraId="2D30F222" w14:textId="77777777">
        <w:tc>
          <w:tcPr>
            <w:tcW w:w="1129" w:type="dxa"/>
          </w:tcPr>
          <w:p w14:paraId="6D863CF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1B63">
              <w:rPr>
                <w:rFonts w:ascii="Times New Roman" w:hAnsi="Times New Roman"/>
                <w:bCs/>
                <w:sz w:val="24"/>
                <w:szCs w:val="24"/>
              </w:rPr>
              <w:t>0030</w:t>
            </w:r>
          </w:p>
        </w:tc>
        <w:tc>
          <w:tcPr>
            <w:tcW w:w="7620" w:type="dxa"/>
          </w:tcPr>
          <w:p w14:paraId="51DE3E7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Výška faktora – </w:t>
            </w:r>
            <w:r w:rsidRPr="004B1B6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mesiac t – 2</w:t>
            </w:r>
          </w:p>
          <w:p w14:paraId="560EB6E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1B63">
              <w:rPr>
                <w:rFonts w:ascii="Times New Roman" w:hAnsi="Times New Roman"/>
                <w:bCs/>
                <w:sz w:val="24"/>
                <w:szCs w:val="24"/>
              </w:rPr>
              <w:t>CMH ku koncu prvého mesiaca štvrťroka, na ktorý sa vzťahuje správa.</w:t>
            </w:r>
          </w:p>
          <w:p w14:paraId="0D8B1F0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Táto suma sa vypočíta ako aritmetický priemer denných súm v rámci obdobia stanoveného v článku 18 ods. 1 nariadenia (EÚ) 2019/2033.</w:t>
            </w:r>
          </w:p>
        </w:tc>
      </w:tr>
    </w:tbl>
    <w:p w14:paraId="49C5BF7E" w14:textId="77777777" w:rsidR="00DA0148" w:rsidRPr="004B1B63" w:rsidRDefault="004B1B63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bookmarkStart w:id="62" w:name="_Toc87862489"/>
      <w:r w:rsidRPr="004B1B63">
        <w:rPr>
          <w:rFonts w:ascii="Times New Roman" w:hAnsi="Times New Roman"/>
          <w:sz w:val="24"/>
          <w:szCs w:val="24"/>
          <w:u w:val="single"/>
        </w:rPr>
        <w:lastRenderedPageBreak/>
        <w:t>3.5.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I </w:t>
      </w:r>
      <w:r w:rsidRPr="004B1B63">
        <w:rPr>
          <w:rFonts w:ascii="Times New Roman" w:hAnsi="Times New Roman"/>
          <w:sz w:val="24"/>
          <w:szCs w:val="24"/>
          <w:u w:val="single"/>
        </w:rPr>
        <w:t>06.04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– PRIEMERNÁ HODNOTA CELKOVÝCH DENNÝCH PEŇAZÍ KLIENTA V DRŽBE (I </w:t>
      </w:r>
      <w:r w:rsidRPr="004B1B63">
        <w:rPr>
          <w:rFonts w:ascii="Times New Roman" w:hAnsi="Times New Roman"/>
          <w:sz w:val="24"/>
          <w:szCs w:val="24"/>
          <w:u w:val="single"/>
        </w:rPr>
        <w:t>6.4</w:t>
      </w:r>
      <w:r w:rsidRPr="004B1B63">
        <w:rPr>
          <w:rFonts w:ascii="Times New Roman" w:hAnsi="Times New Roman"/>
          <w:sz w:val="24"/>
          <w:szCs w:val="24"/>
          <w:u w:val="single"/>
        </w:rPr>
        <w:t>)</w:t>
      </w:r>
      <w:bookmarkEnd w:id="62"/>
    </w:p>
    <w:p w14:paraId="42502701" w14:textId="77777777" w:rsidR="00DA0148" w:rsidRPr="004B1B63" w:rsidRDefault="004B1B63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u w:val="single"/>
        </w:rPr>
      </w:pPr>
      <w:bookmarkStart w:id="63" w:name="_Toc87862490"/>
      <w:r w:rsidRPr="004B1B63">
        <w:rPr>
          <w:rFonts w:ascii="Times New Roman" w:hAnsi="Times New Roman"/>
          <w:sz w:val="24"/>
          <w:szCs w:val="24"/>
        </w:rPr>
        <w:t>3.5.1.</w:t>
      </w:r>
      <w:r w:rsidRPr="004B1B63">
        <w:rPr>
          <w:rFonts w:ascii="Times New Roman" w:hAnsi="Times New Roman"/>
        </w:rPr>
        <w:tab/>
      </w:r>
      <w:r w:rsidRPr="004B1B63">
        <w:rPr>
          <w:rFonts w:ascii="Times New Roman" w:hAnsi="Times New Roman"/>
          <w:u w:val="single"/>
        </w:rPr>
        <w:t>Pokyny týkajúce sa konkrétnych pozícií</w:t>
      </w:r>
      <w:bookmarkEnd w:id="63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42729360" w14:textId="77777777">
        <w:tc>
          <w:tcPr>
            <w:tcW w:w="1129" w:type="dxa"/>
            <w:shd w:val="clear" w:color="auto" w:fill="D9D9D9"/>
          </w:tcPr>
          <w:p w14:paraId="17F5303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Riadok</w:t>
            </w:r>
          </w:p>
        </w:tc>
        <w:tc>
          <w:tcPr>
            <w:tcW w:w="7620" w:type="dxa"/>
            <w:shd w:val="clear" w:color="auto" w:fill="D9D9D9"/>
          </w:tcPr>
          <w:p w14:paraId="3447D2E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Odkazy na právne predpisy a pokyny</w:t>
            </w:r>
          </w:p>
        </w:tc>
      </w:tr>
      <w:tr w:rsidR="00DA0148" w:rsidRPr="004B1B63" w14:paraId="0C7EE665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408CB13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6DDD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Celkové denné peniaze klienta v držbe – oddelené</w:t>
            </w:r>
          </w:p>
          <w:p w14:paraId="1B2AA6E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článok 4 ods. 1 body 28 a 49 </w:t>
            </w:r>
            <w:r w:rsidRPr="004B1B63">
              <w:rPr>
                <w:rFonts w:ascii="Times New Roman" w:hAnsi="Times New Roman"/>
                <w:bCs/>
              </w:rPr>
              <w:t>nariadenia (EÚ) 2019/2033 a regulačné technické predpisy o vymedzení oddeleného účtu [článok 15 ods. 5 písm. b) nariadenia (EÚ) 2019/2033]</w:t>
            </w:r>
          </w:p>
          <w:p w14:paraId="4E50CAB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Vykazovaná hodnota je mesačný priemer celkových denných peňazí klienta v držbe, keď sú peniaze klienta </w:t>
            </w:r>
            <w:r w:rsidRPr="004B1B63">
              <w:rPr>
                <w:rFonts w:ascii="Times New Roman" w:hAnsi="Times New Roman"/>
                <w:bCs/>
                <w:u w:val="single"/>
              </w:rPr>
              <w:t>držané</w:t>
            </w:r>
            <w:r w:rsidRPr="004B1B63">
              <w:rPr>
                <w:rFonts w:ascii="Times New Roman" w:hAnsi="Times New Roman"/>
                <w:bCs/>
              </w:rPr>
              <w:t xml:space="preserve"> na odde</w:t>
            </w:r>
            <w:r w:rsidRPr="004B1B63">
              <w:rPr>
                <w:rFonts w:ascii="Times New Roman" w:hAnsi="Times New Roman"/>
                <w:bCs/>
              </w:rPr>
              <w:t>lených účtoch, vypočítaný v súlade s článkom 18 ods. 1 nariadenia (EÚ) 2019/2033.</w:t>
            </w:r>
          </w:p>
        </w:tc>
      </w:tr>
      <w:tr w:rsidR="00DA0148" w:rsidRPr="004B1B63" w14:paraId="5349468A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7B595E7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A212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Celkové denné peniaze klienta v držbe – neoddelené</w:t>
            </w:r>
          </w:p>
          <w:p w14:paraId="0425821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4 ods. 1 body 28 a 49 nariadenia (EÚ) 2019/2033</w:t>
            </w:r>
          </w:p>
          <w:p w14:paraId="2DFCB8C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Vykazovaná hodnota je mesačný priemer celkových denných peňazí klienta v držbe, keď peniaze klienta </w:t>
            </w:r>
            <w:r w:rsidRPr="004B1B63">
              <w:rPr>
                <w:rFonts w:ascii="Times New Roman" w:hAnsi="Times New Roman"/>
                <w:bCs/>
                <w:u w:val="single"/>
              </w:rPr>
              <w:t>nie sú držané</w:t>
            </w:r>
            <w:r w:rsidRPr="004B1B63">
              <w:rPr>
                <w:rFonts w:ascii="Times New Roman" w:hAnsi="Times New Roman"/>
                <w:bCs/>
              </w:rPr>
              <w:t xml:space="preserve"> na oddelených účtoch, vypočítaný v súlade s článkom 18 ods. 1 nariadenia (EÚ) 2019/2033.</w:t>
            </w:r>
          </w:p>
        </w:tc>
      </w:tr>
    </w:tbl>
    <w:p w14:paraId="3D240854" w14:textId="77777777" w:rsidR="00DA0148" w:rsidRPr="004B1B63" w:rsidRDefault="00DA0148">
      <w:pPr>
        <w:keepNext/>
        <w:spacing w:after="0" w:line="240" w:lineRule="auto"/>
        <w:jc w:val="both"/>
        <w:outlineLvl w:val="1"/>
        <w:rPr>
          <w:rFonts w:ascii="Times New Roman" w:eastAsia="Arial" w:hAnsi="Times New Roman" w:cs="Times New Roman"/>
          <w:u w:val="single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304F5324" w14:textId="77777777">
        <w:tc>
          <w:tcPr>
            <w:tcW w:w="1129" w:type="dxa"/>
            <w:shd w:val="clear" w:color="auto" w:fill="D9D9D9"/>
          </w:tcPr>
          <w:p w14:paraId="2A60637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Stĺpce</w:t>
            </w:r>
          </w:p>
        </w:tc>
        <w:tc>
          <w:tcPr>
            <w:tcW w:w="7620" w:type="dxa"/>
            <w:shd w:val="clear" w:color="auto" w:fill="D9D9D9"/>
          </w:tcPr>
          <w:p w14:paraId="4ED3D99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Odkazy na právne predpisy a pokyny</w:t>
            </w:r>
          </w:p>
        </w:tc>
      </w:tr>
      <w:tr w:rsidR="00DA0148" w:rsidRPr="004B1B63" w14:paraId="2A4E8FDD" w14:textId="77777777">
        <w:tc>
          <w:tcPr>
            <w:tcW w:w="1129" w:type="dxa"/>
          </w:tcPr>
          <w:p w14:paraId="6E356B6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0010 – </w:t>
            </w:r>
            <w:r w:rsidRPr="004B1B63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</w:tcPr>
          <w:p w14:paraId="1265909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Mesačné priemery hodnôt celkových denných peňazí klienta v držbe</w:t>
            </w:r>
          </w:p>
          <w:p w14:paraId="5D69437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 xml:space="preserve">Investičné spoločnosti vykazujú za každý mesiac mesačnú priemernú hodnotu celkových denných peňazí klienta v držbe meranú na konci každého obchodného dňa podľa článku 18 ods. 1 </w:t>
            </w:r>
            <w:r w:rsidRPr="004B1B63">
              <w:rPr>
                <w:rFonts w:ascii="Times New Roman" w:hAnsi="Times New Roman"/>
                <w:bCs/>
              </w:rPr>
              <w:t>nariadenia (EÚ) 2019/2033.</w:t>
            </w:r>
          </w:p>
        </w:tc>
      </w:tr>
    </w:tbl>
    <w:p w14:paraId="22F1E462" w14:textId="77777777" w:rsidR="00DA0148" w:rsidRPr="004B1B63" w:rsidRDefault="00DA0148">
      <w:pPr>
        <w:keepNext/>
        <w:spacing w:after="0" w:line="240" w:lineRule="auto"/>
        <w:jc w:val="both"/>
        <w:outlineLvl w:val="1"/>
        <w:rPr>
          <w:rFonts w:ascii="Times New Roman" w:eastAsia="Arial" w:hAnsi="Times New Roman" w:cs="Times New Roman"/>
          <w:u w:val="single"/>
        </w:rPr>
      </w:pPr>
    </w:p>
    <w:p w14:paraId="34D347F0" w14:textId="77777777" w:rsidR="00DA0148" w:rsidRPr="004B1B63" w:rsidRDefault="004B1B63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bookmarkStart w:id="64" w:name="_Toc87862491"/>
      <w:r w:rsidRPr="004B1B63">
        <w:rPr>
          <w:rFonts w:ascii="Times New Roman" w:hAnsi="Times New Roman"/>
          <w:sz w:val="24"/>
          <w:szCs w:val="24"/>
          <w:u w:val="single"/>
        </w:rPr>
        <w:t>3.6.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I </w:t>
      </w:r>
      <w:r w:rsidRPr="004B1B63">
        <w:rPr>
          <w:rFonts w:ascii="Times New Roman" w:hAnsi="Times New Roman"/>
          <w:sz w:val="24"/>
          <w:szCs w:val="24"/>
          <w:u w:val="single"/>
        </w:rPr>
        <w:t>06.05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– AKTÍVA V ÚSCHOVE A SPRÁVE – ĎALŠIE PODROBNOSTI (I </w:t>
      </w:r>
      <w:r w:rsidRPr="004B1B63">
        <w:rPr>
          <w:rFonts w:ascii="Times New Roman" w:hAnsi="Times New Roman"/>
          <w:sz w:val="24"/>
          <w:szCs w:val="24"/>
          <w:u w:val="single"/>
        </w:rPr>
        <w:t>6.5</w:t>
      </w:r>
      <w:r w:rsidRPr="004B1B63">
        <w:rPr>
          <w:rFonts w:ascii="Times New Roman" w:hAnsi="Times New Roman"/>
          <w:sz w:val="24"/>
          <w:szCs w:val="24"/>
          <w:u w:val="single"/>
        </w:rPr>
        <w:t>)</w:t>
      </w:r>
      <w:bookmarkEnd w:id="64"/>
    </w:p>
    <w:p w14:paraId="287B8ED7" w14:textId="77777777" w:rsidR="00DA0148" w:rsidRPr="004B1B63" w:rsidRDefault="004B1B63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hAnsi="Times New Roman"/>
        </w:rPr>
      </w:pPr>
      <w:bookmarkStart w:id="65" w:name="_Toc87862492"/>
      <w:r w:rsidRPr="004B1B63">
        <w:rPr>
          <w:rFonts w:ascii="Times New Roman" w:hAnsi="Times New Roman"/>
          <w:sz w:val="24"/>
          <w:szCs w:val="24"/>
        </w:rPr>
        <w:t>3.6.1.</w:t>
      </w:r>
      <w:r w:rsidRPr="004B1B63">
        <w:rPr>
          <w:rFonts w:ascii="Times New Roman" w:hAnsi="Times New Roman"/>
        </w:rPr>
        <w:tab/>
        <w:t>Pokyny týkajúce sa konkrétnych pozícií</w:t>
      </w:r>
      <w:bookmarkEnd w:id="65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5BCA9C0C" w14:textId="77777777">
        <w:tc>
          <w:tcPr>
            <w:tcW w:w="1129" w:type="dxa"/>
            <w:shd w:val="clear" w:color="auto" w:fill="D9D9D9"/>
          </w:tcPr>
          <w:p w14:paraId="2723A0F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Riadok</w:t>
            </w:r>
          </w:p>
        </w:tc>
        <w:tc>
          <w:tcPr>
            <w:tcW w:w="7620" w:type="dxa"/>
            <w:shd w:val="clear" w:color="auto" w:fill="D9D9D9"/>
          </w:tcPr>
          <w:p w14:paraId="1CE36C9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Odkazy na právne predpisy a pokyny</w:t>
            </w:r>
          </w:p>
        </w:tc>
      </w:tr>
      <w:tr w:rsidR="00DA0148" w:rsidRPr="004B1B63" w14:paraId="788E186B" w14:textId="77777777">
        <w:tc>
          <w:tcPr>
            <w:tcW w:w="1129" w:type="dxa"/>
          </w:tcPr>
          <w:p w14:paraId="06D1707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48BF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Celkové ASA (aktíva v úschove a správe) (priemerné sumy)</w:t>
            </w:r>
          </w:p>
          <w:p w14:paraId="1409D9B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4 ods. 1 bod 29 nariadenia (EÚ) 2019/2033</w:t>
            </w:r>
          </w:p>
          <w:p w14:paraId="58F3408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5 ods. 1 regulačných technických predpisov vypracovaných s cieľom spresniť metódy merania K-faktorov [článok 15 ods. 5 písm. a) nariadenia (EÚ) 2019/2033]</w:t>
            </w:r>
          </w:p>
          <w:p w14:paraId="06FED06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Celková hodnota ASA ako kĺzavý priemer hodnot</w:t>
            </w:r>
            <w:r w:rsidRPr="004B1B63">
              <w:rPr>
                <w:rFonts w:ascii="Times New Roman" w:hAnsi="Times New Roman"/>
                <w:bCs/>
              </w:rPr>
              <w:t xml:space="preserve">y celkových denných aktív v úschove a správe meraný na konci každého obchodného dňa za predchádzajúcich deväť mesiacov okrem troch posledných mesiacov v súlade s článkom 19 ods. 1 prvým pododsekom nariadenia (EÚ) 2019/2033. </w:t>
            </w:r>
          </w:p>
        </w:tc>
      </w:tr>
      <w:tr w:rsidR="00DA0148" w:rsidRPr="004B1B63" w14:paraId="6B679B54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7E4BBDA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68D9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Z toho: reálna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hodnota finančných nástrojov (úroveň 2)</w:t>
            </w:r>
          </w:p>
          <w:p w14:paraId="086304C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5 ods. 1 písm. a) regulačných technických predpisov vypracovaných s cieľom spresniť metódy merania K-faktorov [článok 15 ods. 5 písm. a) nariadenia (EÚ) 2019/2033]</w:t>
            </w:r>
          </w:p>
          <w:p w14:paraId="59BAB967" w14:textId="77777777" w:rsidR="00DA0148" w:rsidRPr="004B1B63" w:rsidRDefault="004B1B6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4B1B63">
              <w:rPr>
                <w:rFonts w:ascii="Times New Roman" w:hAnsi="Times New Roman"/>
                <w:bCs/>
              </w:rPr>
              <w:t>Finančné nástroje úrovne 2 ocenené podľa IFRS</w:t>
            </w:r>
            <w:r w:rsidRPr="004B1B63">
              <w:rPr>
                <w:rFonts w:ascii="Times New Roman" w:hAnsi="Times New Roman"/>
                <w:bCs/>
              </w:rPr>
              <w:t xml:space="preserve"> </w:t>
            </w:r>
            <w:r w:rsidRPr="004B1B63">
              <w:rPr>
                <w:rFonts w:ascii="Times New Roman" w:hAnsi="Times New Roman"/>
                <w:bCs/>
              </w:rPr>
              <w:t>13.81.</w:t>
            </w:r>
          </w:p>
        </w:tc>
      </w:tr>
      <w:tr w:rsidR="00DA0148" w:rsidRPr="004B1B63" w14:paraId="230F9479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00BEC97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3E66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 toho: reálna hodnota finančných nástrojov (úroveň 3)</w:t>
            </w:r>
          </w:p>
          <w:p w14:paraId="71EB914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článok 5 ods. 1 písm. a) regulačných technických predpisov vypracovaných s cieľom spresniť metódy merania K-faktorov [článok 15 ods. 5 písm. a) nariadenia (EÚ) 2019/2033]</w:t>
            </w:r>
          </w:p>
          <w:p w14:paraId="75323B08" w14:textId="77777777" w:rsidR="00DA0148" w:rsidRPr="004B1B63" w:rsidRDefault="004B1B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4B1B63">
              <w:rPr>
                <w:rFonts w:ascii="Times New Roman" w:hAnsi="Times New Roman"/>
                <w:bCs/>
              </w:rPr>
              <w:t>Hodnotenie založené na nepozorovateľných vstupoch s použitím najlepších informácií dostupných v </w:t>
            </w:r>
            <w:r w:rsidRPr="004B1B63">
              <w:rPr>
                <w:rFonts w:ascii="Times New Roman" w:hAnsi="Times New Roman"/>
              </w:rPr>
              <w:t xml:space="preserve">IFRS </w:t>
            </w:r>
            <w:r w:rsidRPr="004B1B63">
              <w:rPr>
                <w:rFonts w:ascii="Times New Roman" w:hAnsi="Times New Roman"/>
              </w:rPr>
              <w:t>13.86.</w:t>
            </w:r>
          </w:p>
        </w:tc>
      </w:tr>
      <w:tr w:rsidR="00DA0148" w:rsidRPr="004B1B63" w14:paraId="26D6EACA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27BFB57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0040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118A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 toho: aktíva formálne delegované na iný finančný subjekt</w:t>
            </w:r>
          </w:p>
          <w:p w14:paraId="3F3AAB2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19 ods. 2 nariadenia (EÚ) 2019/2033</w:t>
            </w:r>
          </w:p>
          <w:p w14:paraId="48C41E9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 xml:space="preserve">Hodnota aktív, ktorých úschova a správa </w:t>
            </w:r>
            <w:r w:rsidRPr="004B1B63">
              <w:rPr>
                <w:rFonts w:ascii="Times New Roman" w:hAnsi="Times New Roman"/>
                <w:bCs/>
              </w:rPr>
              <w:t>boli formálne delegované na iný finančný subjekt, ako aritmetický priemer vypočítaný v súlade s článkom 19 ods. 1 prvým pododsekom nariadenia (EÚ) 2019/2033.</w:t>
            </w:r>
          </w:p>
        </w:tc>
      </w:tr>
      <w:tr w:rsidR="00DA0148" w:rsidRPr="004B1B63" w14:paraId="6405DE5D" w14:textId="77777777">
        <w:tc>
          <w:tcPr>
            <w:tcW w:w="1129" w:type="dxa"/>
            <w:tcBorders>
              <w:top w:val="single" w:sz="4" w:space="0" w:color="auto"/>
            </w:tcBorders>
          </w:tcPr>
          <w:p w14:paraId="1DFA0FF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4372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Z toho: aktíva iného finančného subjektu, ktoré subjekt formálne delegoval na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investičnú spoločnosť</w:t>
            </w:r>
          </w:p>
          <w:p w14:paraId="5D0394C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19 ods. 2 nariadenia (EÚ) 2019/2033</w:t>
            </w:r>
          </w:p>
          <w:p w14:paraId="6D6F5B1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Hodnota aktív iného finančného subjektu, ktorý formálne delegoval úschovu a správu na investičnú spoločnosť, ako aritmetický priemer vypočítaný v súlade s článkom 19 ods. 1 prvým pododsekom n</w:t>
            </w:r>
            <w:r w:rsidRPr="004B1B63">
              <w:rPr>
                <w:rFonts w:ascii="Times New Roman" w:hAnsi="Times New Roman"/>
                <w:bCs/>
              </w:rPr>
              <w:t>ariadenia (EÚ) 2019/2033.</w:t>
            </w:r>
          </w:p>
        </w:tc>
      </w:tr>
    </w:tbl>
    <w:p w14:paraId="5030765E" w14:textId="77777777" w:rsidR="00DA0148" w:rsidRPr="004B1B63" w:rsidRDefault="00DA0148">
      <w:pPr>
        <w:rPr>
          <w:rFonts w:ascii="Times New Roman" w:hAnsi="Times New Roman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68089C0C" w14:textId="77777777">
        <w:tc>
          <w:tcPr>
            <w:tcW w:w="1129" w:type="dxa"/>
            <w:shd w:val="clear" w:color="auto" w:fill="D9D9D9"/>
          </w:tcPr>
          <w:p w14:paraId="6E39D32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Stĺpce</w:t>
            </w:r>
          </w:p>
        </w:tc>
        <w:tc>
          <w:tcPr>
            <w:tcW w:w="7620" w:type="dxa"/>
            <w:shd w:val="clear" w:color="auto" w:fill="D9D9D9"/>
          </w:tcPr>
          <w:p w14:paraId="3B668BA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Odkazy na právne predpisy a pokyny</w:t>
            </w:r>
          </w:p>
        </w:tc>
      </w:tr>
      <w:tr w:rsidR="00DA0148" w:rsidRPr="004B1B63" w14:paraId="3A7F57FB" w14:textId="77777777">
        <w:tc>
          <w:tcPr>
            <w:tcW w:w="1129" w:type="dxa"/>
          </w:tcPr>
          <w:p w14:paraId="2D57676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0D26BB9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Výška faktora – mesiac t</w:t>
            </w:r>
          </w:p>
          <w:p w14:paraId="21F7CCF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ASA ku koncu tretieho (t. j. posledného) mesiaca štvrťroka, na ktorý sa vzťahuje správa.</w:t>
            </w:r>
          </w:p>
        </w:tc>
      </w:tr>
      <w:tr w:rsidR="00DA0148" w:rsidRPr="004B1B63" w14:paraId="434BD1D4" w14:textId="77777777">
        <w:tc>
          <w:tcPr>
            <w:tcW w:w="1129" w:type="dxa"/>
          </w:tcPr>
          <w:p w14:paraId="425F04C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524678B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Výška faktora – mesiac t – 1</w:t>
            </w:r>
          </w:p>
          <w:p w14:paraId="7492EAE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 xml:space="preserve">ASA ku koncu druhého </w:t>
            </w:r>
            <w:r w:rsidRPr="004B1B63">
              <w:rPr>
                <w:rFonts w:ascii="Times New Roman" w:hAnsi="Times New Roman"/>
                <w:bCs/>
              </w:rPr>
              <w:t>mesiaca štvrťroka, na ktorý sa vzťahuje správa.</w:t>
            </w:r>
          </w:p>
        </w:tc>
      </w:tr>
      <w:tr w:rsidR="00DA0148" w:rsidRPr="004B1B63" w14:paraId="38C242B6" w14:textId="77777777">
        <w:tc>
          <w:tcPr>
            <w:tcW w:w="1129" w:type="dxa"/>
          </w:tcPr>
          <w:p w14:paraId="4EBD875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57FEA9F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Výška faktora – mesiac t – 2</w:t>
            </w:r>
          </w:p>
          <w:p w14:paraId="5FCC396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ASA ku koncu prvého mesiaca štvrťroka, na ktorý sa vzťahuje správa.</w:t>
            </w:r>
          </w:p>
        </w:tc>
      </w:tr>
    </w:tbl>
    <w:p w14:paraId="0F861F5B" w14:textId="77777777" w:rsidR="00DA0148" w:rsidRPr="004B1B63" w:rsidRDefault="004B1B63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bookmarkStart w:id="66" w:name="_Toc87862493"/>
      <w:r w:rsidRPr="004B1B63">
        <w:rPr>
          <w:rFonts w:ascii="Times New Roman" w:hAnsi="Times New Roman"/>
          <w:sz w:val="24"/>
          <w:szCs w:val="24"/>
          <w:u w:val="single"/>
        </w:rPr>
        <w:t>3.7.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I </w:t>
      </w:r>
      <w:r w:rsidRPr="004B1B63">
        <w:rPr>
          <w:rFonts w:ascii="Times New Roman" w:hAnsi="Times New Roman"/>
          <w:sz w:val="24"/>
          <w:szCs w:val="24"/>
          <w:u w:val="single"/>
        </w:rPr>
        <w:t>06.06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– PRIEMERNÁ HODNOTA CELKOVÝCH DENNÝCH AKTÍV V ÚSCHOVE A SPRÁVE (I </w:t>
      </w:r>
      <w:r w:rsidRPr="004B1B63">
        <w:rPr>
          <w:rFonts w:ascii="Times New Roman" w:hAnsi="Times New Roman"/>
          <w:sz w:val="24"/>
          <w:szCs w:val="24"/>
          <w:u w:val="single"/>
        </w:rPr>
        <w:t>6.6</w:t>
      </w:r>
      <w:r w:rsidRPr="004B1B63">
        <w:rPr>
          <w:rFonts w:ascii="Times New Roman" w:hAnsi="Times New Roman"/>
          <w:sz w:val="24"/>
          <w:szCs w:val="24"/>
          <w:u w:val="single"/>
        </w:rPr>
        <w:t>)</w:t>
      </w:r>
      <w:bookmarkEnd w:id="66"/>
    </w:p>
    <w:p w14:paraId="276D945E" w14:textId="77777777" w:rsidR="00DA0148" w:rsidRPr="004B1B63" w:rsidRDefault="004B1B63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67" w:name="_Toc87862494"/>
      <w:r w:rsidRPr="004B1B63">
        <w:rPr>
          <w:rFonts w:ascii="Times New Roman" w:hAnsi="Times New Roman"/>
          <w:sz w:val="24"/>
          <w:szCs w:val="24"/>
        </w:rPr>
        <w:t>3.7.1.</w:t>
      </w:r>
      <w:r w:rsidRPr="004B1B63">
        <w:rPr>
          <w:rFonts w:ascii="Times New Roman" w:hAnsi="Times New Roman"/>
        </w:rPr>
        <w:tab/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Pokyny </w:t>
      </w:r>
      <w:r w:rsidRPr="004B1B63">
        <w:rPr>
          <w:rFonts w:ascii="Times New Roman" w:hAnsi="Times New Roman"/>
          <w:sz w:val="24"/>
          <w:szCs w:val="24"/>
          <w:u w:val="single"/>
        </w:rPr>
        <w:t>týkajúce sa konkrétnych pozícií</w:t>
      </w:r>
      <w:bookmarkEnd w:id="67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4F9DA549" w14:textId="77777777">
        <w:tc>
          <w:tcPr>
            <w:tcW w:w="1129" w:type="dxa"/>
            <w:shd w:val="clear" w:color="auto" w:fill="D9D9D9"/>
          </w:tcPr>
          <w:p w14:paraId="31E1975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Riadok</w:t>
            </w:r>
          </w:p>
        </w:tc>
        <w:tc>
          <w:tcPr>
            <w:tcW w:w="7620" w:type="dxa"/>
            <w:shd w:val="clear" w:color="auto" w:fill="D9D9D9"/>
          </w:tcPr>
          <w:p w14:paraId="3678B3F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Odkazy na právne predpisy a pokyny</w:t>
            </w:r>
          </w:p>
        </w:tc>
      </w:tr>
      <w:tr w:rsidR="00DA0148" w:rsidRPr="004B1B63" w14:paraId="09C341DD" w14:textId="77777777">
        <w:tc>
          <w:tcPr>
            <w:tcW w:w="1129" w:type="dxa"/>
          </w:tcPr>
          <w:p w14:paraId="6DDABA1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1AC4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Aktíva v úschove a správe</w:t>
            </w:r>
          </w:p>
          <w:p w14:paraId="55DB8C0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4 ods. 1 bod 29 nariadenia (EÚ) 2019/2033</w:t>
            </w:r>
          </w:p>
          <w:p w14:paraId="629850E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článok 5 ods. 1 regulačných technických predpisov vypracovaných s cieľom spresniť metódy </w:t>
            </w:r>
            <w:r w:rsidRPr="004B1B63">
              <w:rPr>
                <w:rFonts w:ascii="Times New Roman" w:hAnsi="Times New Roman"/>
                <w:bCs/>
              </w:rPr>
              <w:t>merania K-faktorov [článok 15 ods. 5 písm. a) nariadenia (EÚ) 2019/2033]</w:t>
            </w:r>
          </w:p>
          <w:p w14:paraId="0864454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Vykazovaná hodnota je mesačný priemer celkových denných aktív v úschove a správe vypočítaný v súlade s článkom 19 ods. 1 nariadenia (EÚ) 2019/2033.</w:t>
            </w:r>
          </w:p>
        </w:tc>
      </w:tr>
      <w:tr w:rsidR="00DA0148" w:rsidRPr="004B1B63" w14:paraId="56D62143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22C2792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F8E8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Z toho: reálna hodnota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finančných nástrojov (úroveň 2)</w:t>
            </w:r>
          </w:p>
          <w:p w14:paraId="7EFBF9C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5 ods. 2 regulačných technických predpisov vypracovaných s cieľom spresniť metódy merania K-faktorov [článok 15 ods. 5 písm. a) nariadenia (EÚ) 2019/2033]</w:t>
            </w:r>
          </w:p>
          <w:p w14:paraId="23AA499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Finančné nástroje úrovne 2 ocenené podľa IFRS </w:t>
            </w:r>
            <w:r w:rsidRPr="004B1B63">
              <w:rPr>
                <w:rFonts w:ascii="Times New Roman" w:hAnsi="Times New Roman"/>
                <w:bCs/>
              </w:rPr>
              <w:t>13.81.</w:t>
            </w:r>
          </w:p>
        </w:tc>
      </w:tr>
      <w:tr w:rsidR="00DA0148" w:rsidRPr="004B1B63" w14:paraId="0777E4C6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6FC6E76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0030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808A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 t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oho: reálna hodnota finančných nástrojov (úroveň 3)</w:t>
            </w:r>
          </w:p>
          <w:p w14:paraId="1560A4F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4B1B63">
              <w:rPr>
                <w:rFonts w:ascii="Times New Roman" w:hAnsi="Times New Roman"/>
                <w:bCs/>
              </w:rPr>
              <w:t>článok 5 ods. 1 písm. a) regulačných technických predpisov vypracovaných s cieľom spresniť metódy merania K-faktorov [článok 15 ods. 5 písm. a) nariadenia (EÚ) 2019/2033]</w:t>
            </w:r>
          </w:p>
          <w:p w14:paraId="37A6723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Hodnotenie založené na nepozorova</w:t>
            </w:r>
            <w:r w:rsidRPr="004B1B63">
              <w:rPr>
                <w:rFonts w:ascii="Times New Roman" w:hAnsi="Times New Roman"/>
                <w:bCs/>
              </w:rPr>
              <w:t>teľných vstupoch s použitím najlepších informácií dostupných v </w:t>
            </w:r>
            <w:r w:rsidRPr="004B1B63">
              <w:rPr>
                <w:rFonts w:ascii="Times New Roman" w:hAnsi="Times New Roman"/>
              </w:rPr>
              <w:t xml:space="preserve">IFRS </w:t>
            </w:r>
            <w:r w:rsidRPr="004B1B63">
              <w:rPr>
                <w:rFonts w:ascii="Times New Roman" w:hAnsi="Times New Roman"/>
              </w:rPr>
              <w:t>13.86.</w:t>
            </w:r>
          </w:p>
        </w:tc>
      </w:tr>
      <w:tr w:rsidR="00DA0148" w:rsidRPr="004B1B63" w14:paraId="10BA9099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1D90360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589E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 toho: aktíva formálne delegované na iný finančný subjekt</w:t>
            </w:r>
          </w:p>
          <w:p w14:paraId="78392BB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19 ods. 2 nariadenia (EÚ) 2019/2033</w:t>
            </w:r>
          </w:p>
          <w:p w14:paraId="444E73B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Vykazovaná hodnota je mesačný priemer celkových denných aktív, ktorých ús</w:t>
            </w:r>
            <w:r w:rsidRPr="004B1B63">
              <w:rPr>
                <w:rFonts w:ascii="Times New Roman" w:hAnsi="Times New Roman"/>
                <w:bCs/>
              </w:rPr>
              <w:t>chova a správa boli formálne delegované na iný finančný subjekt, vypočítaný v súlade s článkom 19 ods. 1 nariadenia (EÚ) 2019/2033.</w:t>
            </w:r>
          </w:p>
        </w:tc>
      </w:tr>
      <w:tr w:rsidR="00DA0148" w:rsidRPr="004B1B63" w14:paraId="56F86600" w14:textId="77777777">
        <w:tc>
          <w:tcPr>
            <w:tcW w:w="1129" w:type="dxa"/>
            <w:tcBorders>
              <w:top w:val="single" w:sz="4" w:space="0" w:color="auto"/>
            </w:tcBorders>
          </w:tcPr>
          <w:p w14:paraId="6049F1E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13CB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 toho: aktíva iného finančného subjektu, ktoré subjekt formálne delegoval na investičnú spoločnosť</w:t>
            </w:r>
          </w:p>
          <w:p w14:paraId="6912717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článok 19 </w:t>
            </w:r>
            <w:r w:rsidRPr="004B1B63">
              <w:rPr>
                <w:rFonts w:ascii="Times New Roman" w:hAnsi="Times New Roman"/>
                <w:bCs/>
              </w:rPr>
              <w:t>ods. 2 nariadenia (EÚ) 2019/2033</w:t>
            </w:r>
          </w:p>
          <w:p w14:paraId="03971B2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Vykazovaná hodnota je mesačný priemer celkových denných aktív iného finančného subjektu, ktorý formálne delegoval úschovu a správu na investičnú spoločnosť, vypočítaný v súlade s článkom 19 ods. 1 nariadenia (EÚ) 2019/2033.</w:t>
            </w:r>
          </w:p>
        </w:tc>
      </w:tr>
    </w:tbl>
    <w:p w14:paraId="126E03DE" w14:textId="77777777" w:rsidR="00DA0148" w:rsidRPr="004B1B63" w:rsidRDefault="00DA0148">
      <w:pPr>
        <w:rPr>
          <w:rFonts w:ascii="Times New Roman" w:hAnsi="Times New Roman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0B24E6A3" w14:textId="77777777">
        <w:tc>
          <w:tcPr>
            <w:tcW w:w="1129" w:type="dxa"/>
            <w:shd w:val="clear" w:color="auto" w:fill="D9D9D9"/>
          </w:tcPr>
          <w:p w14:paraId="2197046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Stĺpce</w:t>
            </w:r>
          </w:p>
        </w:tc>
        <w:tc>
          <w:tcPr>
            <w:tcW w:w="7620" w:type="dxa"/>
            <w:shd w:val="clear" w:color="auto" w:fill="D9D9D9"/>
          </w:tcPr>
          <w:p w14:paraId="399102C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Odkazy na právne predpisy a pokyny</w:t>
            </w:r>
          </w:p>
        </w:tc>
      </w:tr>
      <w:tr w:rsidR="00DA0148" w:rsidRPr="004B1B63" w14:paraId="4AE62C48" w14:textId="77777777">
        <w:tc>
          <w:tcPr>
            <w:tcW w:w="1129" w:type="dxa"/>
          </w:tcPr>
          <w:p w14:paraId="21B0BA3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 – 0080</w:t>
            </w:r>
          </w:p>
        </w:tc>
        <w:tc>
          <w:tcPr>
            <w:tcW w:w="7620" w:type="dxa"/>
          </w:tcPr>
          <w:p w14:paraId="13E53A0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Mesačné priemery celkových denných aktív v úschove a správe</w:t>
            </w:r>
          </w:p>
          <w:p w14:paraId="5BF1160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Investičné spoločnosti vykazujú za každý mesiac priemernú hodnotu celkových denných aktív v úschove a správe meranú na konci </w:t>
            </w:r>
            <w:r w:rsidRPr="004B1B63">
              <w:rPr>
                <w:rFonts w:ascii="Times New Roman" w:hAnsi="Times New Roman"/>
                <w:bCs/>
              </w:rPr>
              <w:t>každého obchodného dňa podľa článku 19 ods. 1 nariadenia (EÚ) 2019/2033.</w:t>
            </w:r>
          </w:p>
        </w:tc>
      </w:tr>
    </w:tbl>
    <w:p w14:paraId="7B3DB306" w14:textId="77777777" w:rsidR="00DA0148" w:rsidRPr="004B1B63" w:rsidRDefault="004B1B63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bookmarkStart w:id="68" w:name="_Toc87862495"/>
      <w:r w:rsidRPr="004B1B63">
        <w:rPr>
          <w:rFonts w:ascii="Times New Roman" w:hAnsi="Times New Roman"/>
          <w:sz w:val="24"/>
          <w:szCs w:val="24"/>
          <w:u w:val="single"/>
        </w:rPr>
        <w:t>3.8.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I </w:t>
      </w:r>
      <w:r w:rsidRPr="004B1B63">
        <w:rPr>
          <w:rFonts w:ascii="Times New Roman" w:hAnsi="Times New Roman"/>
          <w:sz w:val="24"/>
          <w:szCs w:val="24"/>
          <w:u w:val="single"/>
        </w:rPr>
        <w:t>06.07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– VYKONANÉ POKYNY KLIENTA – ĎALŠIE PODROBNOSTI (I </w:t>
      </w:r>
      <w:r w:rsidRPr="004B1B63">
        <w:rPr>
          <w:rFonts w:ascii="Times New Roman" w:hAnsi="Times New Roman"/>
          <w:sz w:val="24"/>
          <w:szCs w:val="24"/>
          <w:u w:val="single"/>
        </w:rPr>
        <w:t>6.7</w:t>
      </w:r>
      <w:r w:rsidRPr="004B1B63">
        <w:rPr>
          <w:rFonts w:ascii="Times New Roman" w:hAnsi="Times New Roman"/>
          <w:sz w:val="24"/>
          <w:szCs w:val="24"/>
          <w:u w:val="single"/>
        </w:rPr>
        <w:t>)</w:t>
      </w:r>
      <w:bookmarkEnd w:id="68"/>
    </w:p>
    <w:p w14:paraId="0909EA77" w14:textId="77777777" w:rsidR="00DA0148" w:rsidRPr="004B1B63" w:rsidRDefault="004B1B63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hAnsi="Times New Roman"/>
        </w:rPr>
      </w:pPr>
      <w:bookmarkStart w:id="69" w:name="_Toc87862496"/>
      <w:r w:rsidRPr="004B1B63">
        <w:rPr>
          <w:rFonts w:ascii="Times New Roman" w:hAnsi="Times New Roman"/>
          <w:sz w:val="24"/>
          <w:szCs w:val="24"/>
        </w:rPr>
        <w:t>3.8.1.</w:t>
      </w:r>
      <w:r w:rsidRPr="004B1B63">
        <w:rPr>
          <w:rFonts w:ascii="Times New Roman" w:hAnsi="Times New Roman"/>
        </w:rPr>
        <w:tab/>
      </w:r>
      <w:r w:rsidRPr="004B1B63">
        <w:rPr>
          <w:rFonts w:ascii="Times New Roman" w:hAnsi="Times New Roman"/>
          <w:sz w:val="24"/>
          <w:szCs w:val="24"/>
          <w:u w:val="single"/>
        </w:rPr>
        <w:t>Pokyny týkajúce sa konkrétnych pozícií</w:t>
      </w:r>
      <w:bookmarkEnd w:id="69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03F9369C" w14:textId="77777777">
        <w:tc>
          <w:tcPr>
            <w:tcW w:w="1129" w:type="dxa"/>
            <w:shd w:val="clear" w:color="auto" w:fill="D9D9D9"/>
          </w:tcPr>
          <w:p w14:paraId="5C747F5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Riadok</w:t>
            </w:r>
          </w:p>
        </w:tc>
        <w:tc>
          <w:tcPr>
            <w:tcW w:w="7620" w:type="dxa"/>
            <w:shd w:val="clear" w:color="auto" w:fill="D9D9D9"/>
          </w:tcPr>
          <w:p w14:paraId="7C45271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Odkazy na právne predpisy a pokyny</w:t>
            </w:r>
          </w:p>
        </w:tc>
      </w:tr>
      <w:tr w:rsidR="00DA0148" w:rsidRPr="004B1B63" w14:paraId="331F9450" w14:textId="77777777">
        <w:tc>
          <w:tcPr>
            <w:tcW w:w="1129" w:type="dxa"/>
          </w:tcPr>
          <w:p w14:paraId="0AB0BA6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B5F4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COH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(vykonané pokyny klienta) – obchody v hotovosti (priemerné sumy)</w:t>
            </w:r>
          </w:p>
          <w:p w14:paraId="38B1FAA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Hodnota COH vymedzených v článku 4 ods. 1 bode 30 nariadenia (EÚ) 2019/2033 v prípade obchodov v hotovosti meraná podľa článku 20 ods. 1 nariadenia (EÚ) 2019/2033.</w:t>
            </w:r>
          </w:p>
          <w:p w14:paraId="1EEADCA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V</w:t>
            </w:r>
            <w:r w:rsidRPr="004B1B63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4B1B63">
              <w:rPr>
                <w:rFonts w:ascii="Times New Roman" w:hAnsi="Times New Roman"/>
                <w:bCs/>
              </w:rPr>
              <w:t>súlade s článkom 20 ods. </w:t>
            </w:r>
            <w:r w:rsidRPr="004B1B63">
              <w:rPr>
                <w:rFonts w:ascii="Times New Roman" w:hAnsi="Times New Roman"/>
                <w:bCs/>
              </w:rPr>
              <w:t>1 prvým pododsekom nariadenia (EÚ) 2019/2033 investičné spoločnosti vykazujú aritmetický priemer COH v prípade obchodov v hotovosti za predchádzajúcich šesť mesiacov okrem troch posledných mesiacov meraných podľa článku 20 ods. 2 písm. a) nariadenia (EÚ) 2</w:t>
            </w:r>
            <w:r w:rsidRPr="004B1B63">
              <w:rPr>
                <w:rFonts w:ascii="Times New Roman" w:hAnsi="Times New Roman"/>
                <w:bCs/>
              </w:rPr>
              <w:t>019/2033.</w:t>
            </w:r>
          </w:p>
        </w:tc>
      </w:tr>
      <w:tr w:rsidR="00DA0148" w:rsidRPr="004B1B63" w14:paraId="72BFC906" w14:textId="77777777">
        <w:tc>
          <w:tcPr>
            <w:tcW w:w="1129" w:type="dxa"/>
          </w:tcPr>
          <w:p w14:paraId="5D8989E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BDEF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 toho: vykonávanie pokynov klienta</w:t>
            </w:r>
          </w:p>
          <w:p w14:paraId="2B24D21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COH v prípade obchodov v hotovosti, v súvislosti s ktorými investičná spoločnosť poskytuje službu vykonávania pokynov klienta v mene klienta v zmysle vymedzenia v článku 4 ods. 1 bode 5 smernice </w:t>
            </w:r>
            <w:r w:rsidRPr="004B1B63">
              <w:rPr>
                <w:rFonts w:ascii="Times New Roman" w:hAnsi="Times New Roman"/>
                <w:bCs/>
              </w:rPr>
              <w:t>2014/65/EÚ.</w:t>
            </w:r>
          </w:p>
          <w:p w14:paraId="3E9B9C1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Vykazuje sa aritmetický priemer hodnoty COH za predchádzajúcich šesť mesiacov okrem troch posledných mesiacov podľa článku 20 ods. 1 prvého pododseku nariadenia (EÚ) 2019/2033.</w:t>
            </w:r>
          </w:p>
        </w:tc>
      </w:tr>
      <w:tr w:rsidR="00DA0148" w:rsidRPr="004B1B63" w14:paraId="73282268" w14:textId="77777777">
        <w:tc>
          <w:tcPr>
            <w:tcW w:w="1129" w:type="dxa"/>
          </w:tcPr>
          <w:p w14:paraId="428FE93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0030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2842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 toho: prijímanie a postupovanie pokynov klienta</w:t>
            </w:r>
          </w:p>
          <w:p w14:paraId="63C577B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COH </w:t>
            </w:r>
            <w:r w:rsidRPr="004B1B63">
              <w:rPr>
                <w:rFonts w:ascii="Times New Roman" w:hAnsi="Times New Roman"/>
                <w:bCs/>
              </w:rPr>
              <w:t>v prípade obchodov v hotovosti, v súvislosti s ktorými investičná spoločnosť poskytuje službu prijímania a postupovania pokynov klienta.</w:t>
            </w:r>
          </w:p>
          <w:p w14:paraId="298F226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Vykazuje sa aritmetický priemer hodnoty COH za predchádzajúcich šesť mesiacov okrem troch posledných mesiacov podľa člá</w:t>
            </w:r>
            <w:r w:rsidRPr="004B1B63">
              <w:rPr>
                <w:rFonts w:ascii="Times New Roman" w:hAnsi="Times New Roman"/>
                <w:bCs/>
              </w:rPr>
              <w:t>nku 20 ods. 1 prvého pododseku nariadenia (EÚ) 2019/2033.</w:t>
            </w:r>
          </w:p>
        </w:tc>
      </w:tr>
      <w:tr w:rsidR="00DA0148" w:rsidRPr="004B1B63" w14:paraId="3EFC658A" w14:textId="77777777">
        <w:tc>
          <w:tcPr>
            <w:tcW w:w="1129" w:type="dxa"/>
          </w:tcPr>
          <w:p w14:paraId="65BCF12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D663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COH – deriváty (priemerné sumy)</w:t>
            </w:r>
          </w:p>
          <w:p w14:paraId="11C783D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4 ods. 1 bod 30 nariadenia (EÚ) 2019/2033</w:t>
            </w:r>
          </w:p>
          <w:p w14:paraId="2E1A38A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V</w:t>
            </w:r>
            <w:r w:rsidRPr="004B1B63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4B1B63">
              <w:rPr>
                <w:rFonts w:ascii="Times New Roman" w:hAnsi="Times New Roman"/>
                <w:bCs/>
              </w:rPr>
              <w:t>súlade s článkom 20 ods. 1 prvým pododsekom nariadenia (EÚ) 2019/2033 investičné spoločnosti vykazujú aritmet</w:t>
            </w:r>
            <w:r w:rsidRPr="004B1B63">
              <w:rPr>
                <w:rFonts w:ascii="Times New Roman" w:hAnsi="Times New Roman"/>
                <w:bCs/>
              </w:rPr>
              <w:t>ický priemer COH v prípade derivátov za predchádzajúcich šesť mesiacov okrem troch posledných mesiacov meraných podľa článku 20 ods. 2 písm. b) nariadenia (EÚ) 2019/2033.</w:t>
            </w:r>
          </w:p>
        </w:tc>
      </w:tr>
      <w:tr w:rsidR="00DA0148" w:rsidRPr="004B1B63" w14:paraId="2557A3E9" w14:textId="77777777">
        <w:tc>
          <w:tcPr>
            <w:tcW w:w="1129" w:type="dxa"/>
          </w:tcPr>
          <w:p w14:paraId="73D0372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17D3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 toho: vykonávanie pokynov klienta</w:t>
            </w:r>
          </w:p>
          <w:p w14:paraId="068E302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COH v prípade obchodov s derivátmi, v súvis</w:t>
            </w:r>
            <w:r w:rsidRPr="004B1B63">
              <w:rPr>
                <w:rFonts w:ascii="Times New Roman" w:hAnsi="Times New Roman"/>
                <w:bCs/>
              </w:rPr>
              <w:t>losti s ktorými investičná spoločnosť poskytuje službu vykonávania pokynov klienta v mene klienta v zmysle vymedzenia v článku 4 ods. 1 bode 5 smernice 2014/65/EÚ.</w:t>
            </w:r>
          </w:p>
          <w:p w14:paraId="17DA1B5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Vykazuje sa aritmetický priemer hodnoty COH za predchádzajúcich šesť mesiacov okrem troch po</w:t>
            </w:r>
            <w:r w:rsidRPr="004B1B63">
              <w:rPr>
                <w:rFonts w:ascii="Times New Roman" w:hAnsi="Times New Roman"/>
                <w:bCs/>
              </w:rPr>
              <w:t>sledných mesiacov podľa článku 20 ods. 1 prvého pododseku nariadenia (EÚ) 2019/2033.</w:t>
            </w:r>
          </w:p>
        </w:tc>
      </w:tr>
      <w:tr w:rsidR="00DA0148" w:rsidRPr="004B1B63" w14:paraId="34952CB2" w14:textId="77777777">
        <w:tc>
          <w:tcPr>
            <w:tcW w:w="1129" w:type="dxa"/>
          </w:tcPr>
          <w:p w14:paraId="2E37EA2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F939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 toho: prijímanie a postupovanie pokynov klienta</w:t>
            </w:r>
          </w:p>
          <w:p w14:paraId="006E007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COH v prípade obchodov s derivátmi, v súvislosti s ktorými investičná spoločnosť poskytuje službu </w:t>
            </w:r>
            <w:r w:rsidRPr="004B1B63">
              <w:rPr>
                <w:rFonts w:ascii="Times New Roman" w:hAnsi="Times New Roman"/>
                <w:bCs/>
              </w:rPr>
              <w:t>prijímania a postupovania pokynov klienta.</w:t>
            </w:r>
          </w:p>
          <w:p w14:paraId="1715A63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Vykazuje sa aritmetický priemer hodnoty COH za predchádzajúcich šesť mesiacov okrem troch posledných mesiacov podľa článku 20 ods. 1 prvého pododseku nariadenia (EÚ) 2019/2033.</w:t>
            </w:r>
          </w:p>
        </w:tc>
      </w:tr>
    </w:tbl>
    <w:p w14:paraId="59E082EA" w14:textId="77777777" w:rsidR="00DA0148" w:rsidRPr="004B1B63" w:rsidRDefault="00DA0148">
      <w:pPr>
        <w:rPr>
          <w:rFonts w:ascii="Times New Roman" w:hAnsi="Times New Roman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6BF9D94C" w14:textId="77777777">
        <w:tc>
          <w:tcPr>
            <w:tcW w:w="1129" w:type="dxa"/>
            <w:shd w:val="clear" w:color="auto" w:fill="D9D9D9"/>
          </w:tcPr>
          <w:p w14:paraId="150B2FD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szCs w:val="24"/>
              </w:rPr>
              <w:t>Stĺpce</w:t>
            </w:r>
          </w:p>
        </w:tc>
        <w:tc>
          <w:tcPr>
            <w:tcW w:w="7620" w:type="dxa"/>
            <w:shd w:val="clear" w:color="auto" w:fill="D9D9D9"/>
          </w:tcPr>
          <w:p w14:paraId="6936878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szCs w:val="24"/>
              </w:rPr>
              <w:t>Odkazy na právne predpisy a</w:t>
            </w:r>
            <w:r w:rsidRPr="004B1B63">
              <w:rPr>
                <w:rFonts w:ascii="Times New Roman" w:hAnsi="Times New Roman"/>
                <w:szCs w:val="24"/>
              </w:rPr>
              <w:t> pokyny</w:t>
            </w:r>
          </w:p>
        </w:tc>
      </w:tr>
      <w:tr w:rsidR="00DA0148" w:rsidRPr="004B1B63" w14:paraId="23C6A67C" w14:textId="77777777">
        <w:tc>
          <w:tcPr>
            <w:tcW w:w="1129" w:type="dxa"/>
          </w:tcPr>
          <w:p w14:paraId="6B122C9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0010</w:t>
            </w:r>
          </w:p>
        </w:tc>
        <w:tc>
          <w:tcPr>
            <w:tcW w:w="7620" w:type="dxa"/>
          </w:tcPr>
          <w:p w14:paraId="3345CA5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szCs w:val="24"/>
                <w:u w:val="single"/>
              </w:rPr>
              <w:t>Výška faktora – mesiac t</w:t>
            </w:r>
          </w:p>
          <w:p w14:paraId="176F4C1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 xml:space="preserve">Hodnota COH ku koncu tretieho (t. j. posledného) mesiaca štvrťroka, na ktorý sa vzťahuje správa. </w:t>
            </w:r>
          </w:p>
        </w:tc>
      </w:tr>
      <w:tr w:rsidR="00DA0148" w:rsidRPr="004B1B63" w14:paraId="77622EE8" w14:textId="77777777">
        <w:trPr>
          <w:trHeight w:val="1051"/>
        </w:trPr>
        <w:tc>
          <w:tcPr>
            <w:tcW w:w="1129" w:type="dxa"/>
          </w:tcPr>
          <w:p w14:paraId="16EDA94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0020</w:t>
            </w:r>
          </w:p>
        </w:tc>
        <w:tc>
          <w:tcPr>
            <w:tcW w:w="7620" w:type="dxa"/>
          </w:tcPr>
          <w:p w14:paraId="3683040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szCs w:val="24"/>
                <w:u w:val="single"/>
              </w:rPr>
              <w:t>Výška faktora – mesiac t – 1</w:t>
            </w:r>
          </w:p>
          <w:p w14:paraId="5B3E12C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Hodnota COH ku koncu druhého mesiaca štvrťroka, na ktorý sa vzťahuje správa.</w:t>
            </w:r>
          </w:p>
        </w:tc>
      </w:tr>
      <w:tr w:rsidR="00DA0148" w:rsidRPr="004B1B63" w14:paraId="01762912" w14:textId="77777777">
        <w:tc>
          <w:tcPr>
            <w:tcW w:w="1129" w:type="dxa"/>
          </w:tcPr>
          <w:p w14:paraId="0CAE6E5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0030</w:t>
            </w:r>
          </w:p>
        </w:tc>
        <w:tc>
          <w:tcPr>
            <w:tcW w:w="7620" w:type="dxa"/>
          </w:tcPr>
          <w:p w14:paraId="1ACC0DB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szCs w:val="24"/>
                <w:u w:val="single"/>
              </w:rPr>
              <w:t>Výška faktora – mesiac t – 2</w:t>
            </w:r>
          </w:p>
          <w:p w14:paraId="213821D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Hodnota COH ku koncu prvého mesiaca štvrťroka, na ktorý sa vzťahuje správa.</w:t>
            </w:r>
          </w:p>
        </w:tc>
      </w:tr>
    </w:tbl>
    <w:p w14:paraId="2D12385C" w14:textId="77777777" w:rsidR="00DA0148" w:rsidRPr="004B1B63" w:rsidRDefault="004B1B63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bookmarkStart w:id="70" w:name="_Toc87862497"/>
      <w:r w:rsidRPr="004B1B63">
        <w:rPr>
          <w:rFonts w:ascii="Times New Roman" w:hAnsi="Times New Roman"/>
          <w:sz w:val="24"/>
          <w:szCs w:val="24"/>
          <w:u w:val="single"/>
        </w:rPr>
        <w:t>3.9.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I </w:t>
      </w:r>
      <w:r w:rsidRPr="004B1B63">
        <w:rPr>
          <w:rFonts w:ascii="Times New Roman" w:hAnsi="Times New Roman"/>
          <w:sz w:val="24"/>
          <w:szCs w:val="24"/>
          <w:u w:val="single"/>
        </w:rPr>
        <w:t>06.08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– PRIEMERNÁ HODNOTA CELKOVÝCH DENNÝCH VYKONANÝCH POKYNOV KLIENTA (I </w:t>
      </w:r>
      <w:r w:rsidRPr="004B1B63">
        <w:rPr>
          <w:rFonts w:ascii="Times New Roman" w:hAnsi="Times New Roman"/>
          <w:sz w:val="24"/>
          <w:szCs w:val="24"/>
          <w:u w:val="single"/>
        </w:rPr>
        <w:t>6.8</w:t>
      </w:r>
      <w:r w:rsidRPr="004B1B63">
        <w:rPr>
          <w:rFonts w:ascii="Times New Roman" w:hAnsi="Times New Roman"/>
          <w:sz w:val="24"/>
          <w:szCs w:val="24"/>
          <w:u w:val="single"/>
        </w:rPr>
        <w:t>)</w:t>
      </w:r>
      <w:bookmarkEnd w:id="70"/>
    </w:p>
    <w:p w14:paraId="2F08EA54" w14:textId="77777777" w:rsidR="00DA0148" w:rsidRPr="004B1B63" w:rsidRDefault="004B1B63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71" w:name="_Toc87862498"/>
      <w:r w:rsidRPr="004B1B63">
        <w:rPr>
          <w:rFonts w:ascii="Times New Roman" w:hAnsi="Times New Roman"/>
          <w:sz w:val="24"/>
          <w:szCs w:val="24"/>
        </w:rPr>
        <w:t>3.9.1.</w:t>
      </w:r>
      <w:r w:rsidRPr="004B1B63">
        <w:rPr>
          <w:rFonts w:ascii="Times New Roman" w:hAnsi="Times New Roman"/>
        </w:rPr>
        <w:tab/>
      </w:r>
      <w:r w:rsidRPr="004B1B63">
        <w:rPr>
          <w:rFonts w:ascii="Times New Roman" w:hAnsi="Times New Roman"/>
          <w:sz w:val="24"/>
          <w:szCs w:val="24"/>
          <w:u w:val="single"/>
        </w:rPr>
        <w:t>Pokyny týkajúce sa konkrétnych pozícií</w:t>
      </w:r>
      <w:bookmarkEnd w:id="71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37B92C4D" w14:textId="77777777">
        <w:tc>
          <w:tcPr>
            <w:tcW w:w="1129" w:type="dxa"/>
            <w:shd w:val="clear" w:color="auto" w:fill="D9D9D9"/>
          </w:tcPr>
          <w:p w14:paraId="041273B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Riadok</w:t>
            </w:r>
          </w:p>
        </w:tc>
        <w:tc>
          <w:tcPr>
            <w:tcW w:w="7620" w:type="dxa"/>
            <w:shd w:val="clear" w:color="auto" w:fill="D9D9D9"/>
          </w:tcPr>
          <w:p w14:paraId="52EF0C5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Odkazy</w:t>
            </w:r>
            <w:r w:rsidRPr="004B1B63">
              <w:rPr>
                <w:rFonts w:ascii="Times New Roman" w:hAnsi="Times New Roman"/>
              </w:rPr>
              <w:t xml:space="preserve"> na právne predpisy a pokyny</w:t>
            </w:r>
          </w:p>
        </w:tc>
      </w:tr>
      <w:tr w:rsidR="00DA0148" w:rsidRPr="004B1B63" w14:paraId="4A8F3743" w14:textId="77777777">
        <w:tc>
          <w:tcPr>
            <w:tcW w:w="1129" w:type="dxa"/>
          </w:tcPr>
          <w:p w14:paraId="55E55B1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4686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Celkové denné vykonané pokyny klienta – obchody v hotovosti</w:t>
            </w:r>
          </w:p>
          <w:p w14:paraId="0785481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článok 4 ods. 1 bod 30 nariadenia (EÚ) 2019/2033</w:t>
            </w:r>
          </w:p>
          <w:p w14:paraId="1F2ADDE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Priemerná hodnota celkových denných vykonaných pokynov klienta (obchody v hotovosti) za príslušný mesiac, ako </w:t>
            </w:r>
            <w:r w:rsidRPr="004B1B63">
              <w:rPr>
                <w:rFonts w:ascii="Times New Roman" w:hAnsi="Times New Roman"/>
                <w:bCs/>
              </w:rPr>
              <w:t>sa uvádza v článku 20 ods. 1 nariadenia (EÚ) 2019/2033, meraných podľa článku 20 ods. 2 písm. a) nariadenia (EÚ) 2019/2033.</w:t>
            </w:r>
          </w:p>
        </w:tc>
      </w:tr>
      <w:tr w:rsidR="00DA0148" w:rsidRPr="004B1B63" w14:paraId="7C9CB8B6" w14:textId="77777777">
        <w:tc>
          <w:tcPr>
            <w:tcW w:w="1129" w:type="dxa"/>
          </w:tcPr>
          <w:p w14:paraId="7347F17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0020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719D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 toho: vykonávanie pokynov klienta</w:t>
            </w:r>
          </w:p>
          <w:p w14:paraId="6D76AB7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Priemerná hodnota celkových denných vykonaných pokynov klienta v prípade obchodov </w:t>
            </w:r>
            <w:r w:rsidRPr="004B1B63">
              <w:rPr>
                <w:rFonts w:ascii="Times New Roman" w:hAnsi="Times New Roman"/>
                <w:bCs/>
              </w:rPr>
              <w:t>v hotovosti, v súvislosti s ktorými investičná spoločnosť poskytuje službu vykonávania pokynov klienta v mene klienta v zmysle vymedzenia v článku 4 ods. 1 bode 5 smernice 2014/65/EÚ.</w:t>
            </w:r>
          </w:p>
        </w:tc>
      </w:tr>
      <w:tr w:rsidR="00DA0148" w:rsidRPr="004B1B63" w14:paraId="02510F88" w14:textId="77777777">
        <w:tc>
          <w:tcPr>
            <w:tcW w:w="1129" w:type="dxa"/>
          </w:tcPr>
          <w:p w14:paraId="23671F3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57FF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 toho: prijímanie a postupovanie pokynov klienta</w:t>
            </w:r>
          </w:p>
          <w:p w14:paraId="27ABBBD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Priemerná hodnot</w:t>
            </w:r>
            <w:r w:rsidRPr="004B1B63">
              <w:rPr>
                <w:rFonts w:ascii="Times New Roman" w:hAnsi="Times New Roman"/>
                <w:bCs/>
              </w:rPr>
              <w:t>a celkových denných vykonaných pokynov klienta v prípade obchodov v hotovosti, v súvislosti s ktorými investičná spoločnosť poskytuje službu prijímania a postupovania pokynov klienta.</w:t>
            </w:r>
          </w:p>
        </w:tc>
      </w:tr>
      <w:tr w:rsidR="00DA0148" w:rsidRPr="004B1B63" w14:paraId="59D774ED" w14:textId="77777777">
        <w:tc>
          <w:tcPr>
            <w:tcW w:w="1129" w:type="dxa"/>
          </w:tcPr>
          <w:p w14:paraId="7ACD764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F392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Celkové denné vykonané pokyny klienta – deriváty</w:t>
            </w:r>
          </w:p>
          <w:p w14:paraId="0F80FA0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4 ods. 1 b</w:t>
            </w:r>
            <w:r w:rsidRPr="004B1B63">
              <w:rPr>
                <w:rFonts w:ascii="Times New Roman" w:hAnsi="Times New Roman"/>
                <w:bCs/>
              </w:rPr>
              <w:t>od 30 nariadenia (EÚ) 2019/2033</w:t>
            </w:r>
          </w:p>
          <w:p w14:paraId="62044BA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Priemerná hodnota celkových denných vykonaných pokynov klienta (deriváty) za príslušný mesiac, ako sa uvádza v článku 20 ods. 1 nariadenia (EÚ) 2019/2033, meraných podľa článku 20 ods. 2 písm. b) nariadenia (EÚ) 2019/2033.</w:t>
            </w:r>
          </w:p>
        </w:tc>
      </w:tr>
      <w:tr w:rsidR="00DA0148" w:rsidRPr="004B1B63" w14:paraId="6C21667C" w14:textId="77777777">
        <w:tc>
          <w:tcPr>
            <w:tcW w:w="1129" w:type="dxa"/>
          </w:tcPr>
          <w:p w14:paraId="39AD7C7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CCF4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 toho: vykonávanie pokynov klienta</w:t>
            </w:r>
          </w:p>
          <w:p w14:paraId="67F9904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Priemerná hodnota celkových denných vykonaných pokynov klienta v prípade obchodov s derivátmi, v súvislosti s ktorými investičná spoločnosť poskytuje službu vykonávania pokynov klienta v mene klienta v zmysle vymedz</w:t>
            </w:r>
            <w:r w:rsidRPr="004B1B63">
              <w:rPr>
                <w:rFonts w:ascii="Times New Roman" w:hAnsi="Times New Roman"/>
                <w:bCs/>
              </w:rPr>
              <w:t>enia v článku 4 ods. 1 bode 5 smernice 2014/65/EÚ.</w:t>
            </w:r>
          </w:p>
        </w:tc>
      </w:tr>
      <w:tr w:rsidR="00DA0148" w:rsidRPr="004B1B63" w14:paraId="7D596A7C" w14:textId="77777777">
        <w:tc>
          <w:tcPr>
            <w:tcW w:w="1129" w:type="dxa"/>
          </w:tcPr>
          <w:p w14:paraId="586589B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06C2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 toho: prijímanie a postupovanie pokynov klienta</w:t>
            </w:r>
          </w:p>
          <w:p w14:paraId="7022AD2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Priemerná hodnota celkových denných vykonaných pokynov klienta v prípade obchodov s derivátmi, v súvislosti s ktorými investičná spoločnosť </w:t>
            </w:r>
            <w:r w:rsidRPr="004B1B63">
              <w:rPr>
                <w:rFonts w:ascii="Times New Roman" w:hAnsi="Times New Roman"/>
                <w:bCs/>
              </w:rPr>
              <w:t>poskytuje službu prijímania a postupovania pokynov klienta.</w:t>
            </w:r>
          </w:p>
        </w:tc>
      </w:tr>
    </w:tbl>
    <w:p w14:paraId="6A571599" w14:textId="77777777" w:rsidR="00DA0148" w:rsidRPr="004B1B63" w:rsidRDefault="00DA0148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43823548" w14:textId="77777777">
        <w:trPr>
          <w:trHeight w:val="489"/>
        </w:trPr>
        <w:tc>
          <w:tcPr>
            <w:tcW w:w="1129" w:type="dxa"/>
            <w:shd w:val="clear" w:color="auto" w:fill="D9D9D9"/>
          </w:tcPr>
          <w:p w14:paraId="29E486D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Stĺpce</w:t>
            </w:r>
          </w:p>
        </w:tc>
        <w:tc>
          <w:tcPr>
            <w:tcW w:w="7620" w:type="dxa"/>
            <w:shd w:val="clear" w:color="auto" w:fill="D9D9D9"/>
          </w:tcPr>
          <w:p w14:paraId="3F15D46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Odkazy na právne predpisy a pokyny</w:t>
            </w:r>
          </w:p>
        </w:tc>
      </w:tr>
      <w:tr w:rsidR="00DA0148" w:rsidRPr="004B1B63" w14:paraId="5B00995F" w14:textId="77777777">
        <w:tc>
          <w:tcPr>
            <w:tcW w:w="1129" w:type="dxa"/>
          </w:tcPr>
          <w:p w14:paraId="7542D80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 – 0050</w:t>
            </w:r>
          </w:p>
        </w:tc>
        <w:tc>
          <w:tcPr>
            <w:tcW w:w="7620" w:type="dxa"/>
          </w:tcPr>
          <w:p w14:paraId="206692A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Mesačné priemery hodnôt celkových denných vykonaných pokynov klienta</w:t>
            </w:r>
          </w:p>
          <w:p w14:paraId="1A160D1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 xml:space="preserve">Investičné spoločnosti každý mesiac vykazujú mesačnú </w:t>
            </w:r>
            <w:r w:rsidRPr="004B1B63">
              <w:rPr>
                <w:rFonts w:ascii="Times New Roman" w:hAnsi="Times New Roman"/>
                <w:bCs/>
              </w:rPr>
              <w:t>priemernú hodnotu celkových denných vykonaných pokynov klienta podľa článku 20 ods. 1</w:t>
            </w:r>
          </w:p>
        </w:tc>
      </w:tr>
    </w:tbl>
    <w:p w14:paraId="4108BAF0" w14:textId="77777777" w:rsidR="00DA0148" w:rsidRPr="004B1B63" w:rsidRDefault="004B1B63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bookmarkStart w:id="72" w:name="_Toc87862499"/>
      <w:r w:rsidRPr="004B1B63">
        <w:rPr>
          <w:rFonts w:ascii="Times New Roman" w:hAnsi="Times New Roman"/>
          <w:sz w:val="24"/>
          <w:szCs w:val="24"/>
          <w:u w:val="single"/>
        </w:rPr>
        <w:t>3.10.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I </w:t>
      </w:r>
      <w:r w:rsidRPr="004B1B63">
        <w:rPr>
          <w:rFonts w:ascii="Times New Roman" w:hAnsi="Times New Roman"/>
          <w:sz w:val="24"/>
          <w:szCs w:val="24"/>
          <w:u w:val="single"/>
        </w:rPr>
        <w:t>06.09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– RIZIKO ČISTEJ POZÍCIE (K-NPR) – ĎALŠIE PODROBNOSTI (I </w:t>
      </w:r>
      <w:r w:rsidRPr="004B1B63">
        <w:rPr>
          <w:rFonts w:ascii="Times New Roman" w:hAnsi="Times New Roman"/>
          <w:sz w:val="24"/>
          <w:szCs w:val="24"/>
          <w:u w:val="single"/>
        </w:rPr>
        <w:t>6.9</w:t>
      </w:r>
      <w:r w:rsidRPr="004B1B63">
        <w:rPr>
          <w:rFonts w:ascii="Times New Roman" w:hAnsi="Times New Roman"/>
          <w:sz w:val="24"/>
          <w:szCs w:val="24"/>
          <w:u w:val="single"/>
        </w:rPr>
        <w:t>)</w:t>
      </w:r>
      <w:bookmarkEnd w:id="72"/>
    </w:p>
    <w:p w14:paraId="06F85279" w14:textId="77777777" w:rsidR="00DA0148" w:rsidRPr="004B1B63" w:rsidRDefault="004B1B63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hAnsi="Times New Roman"/>
        </w:rPr>
      </w:pPr>
      <w:bookmarkStart w:id="73" w:name="_Toc87862500"/>
      <w:r w:rsidRPr="004B1B63">
        <w:rPr>
          <w:rFonts w:ascii="Times New Roman" w:hAnsi="Times New Roman"/>
          <w:sz w:val="24"/>
          <w:szCs w:val="24"/>
        </w:rPr>
        <w:t>3.10.1.</w:t>
      </w:r>
      <w:r w:rsidRPr="004B1B63">
        <w:rPr>
          <w:rFonts w:ascii="Times New Roman" w:hAnsi="Times New Roman"/>
        </w:rPr>
        <w:tab/>
      </w:r>
      <w:r w:rsidRPr="004B1B63">
        <w:rPr>
          <w:rFonts w:ascii="Times New Roman" w:hAnsi="Times New Roman"/>
          <w:sz w:val="24"/>
          <w:szCs w:val="24"/>
          <w:u w:val="single"/>
        </w:rPr>
        <w:t>Pokyny týkajúce sa konkrétnych pozícií</w:t>
      </w:r>
      <w:bookmarkEnd w:id="73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204865EE" w14:textId="77777777">
        <w:tc>
          <w:tcPr>
            <w:tcW w:w="1129" w:type="dxa"/>
            <w:shd w:val="clear" w:color="auto" w:fill="D9D9D9"/>
          </w:tcPr>
          <w:p w14:paraId="7F8091C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Riadok</w:t>
            </w:r>
          </w:p>
        </w:tc>
        <w:tc>
          <w:tcPr>
            <w:tcW w:w="7620" w:type="dxa"/>
            <w:shd w:val="clear" w:color="auto" w:fill="D9D9D9"/>
          </w:tcPr>
          <w:p w14:paraId="02660E8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 xml:space="preserve">Odkazy na právne predpisy </w:t>
            </w:r>
            <w:r w:rsidRPr="004B1B63">
              <w:rPr>
                <w:rFonts w:ascii="Times New Roman" w:hAnsi="Times New Roman"/>
              </w:rPr>
              <w:t>a pokyny</w:t>
            </w:r>
          </w:p>
        </w:tc>
      </w:tr>
      <w:tr w:rsidR="00DA0148" w:rsidRPr="004B1B63" w14:paraId="168FC0E9" w14:textId="77777777">
        <w:tc>
          <w:tcPr>
            <w:tcW w:w="1129" w:type="dxa"/>
          </w:tcPr>
          <w:p w14:paraId="147B0BD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31B2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Celkový štandardizovaný prístup</w:t>
            </w:r>
          </w:p>
          <w:p w14:paraId="73B5FA1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22 písm. a) nariadenia (EÚ) 2019/2033</w:t>
            </w:r>
          </w:p>
          <w:p w14:paraId="27482A6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Pozície, pre ktoré sa požiadavka na vlastné zdroje určuje v súlade s treťou časťou hlavou IV kapitolami 2, 3 alebo 4 nariadenia (EÚ) č. 575/2013.</w:t>
            </w:r>
          </w:p>
        </w:tc>
      </w:tr>
      <w:tr w:rsidR="00DA0148" w:rsidRPr="004B1B63" w14:paraId="11637A1F" w14:textId="77777777">
        <w:tc>
          <w:tcPr>
            <w:tcW w:w="1129" w:type="dxa"/>
          </w:tcPr>
          <w:p w14:paraId="23E8580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6C76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Pozičné riziko</w:t>
            </w:r>
          </w:p>
          <w:p w14:paraId="049CD51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22 písm. a) a článok 21 ods. 3 nariadenia (EÚ) 2019/2033</w:t>
            </w:r>
          </w:p>
          <w:p w14:paraId="0FA6E9C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Pozície obchodnej knihy, pre ktoré sa požiadavka na vlastné zdroje v prípade pozičného rizika určuje v súlade s treťou časťou hlavou IV kapitolou 2 nariadenia (EÚ) č. 575/2013.</w:t>
            </w:r>
          </w:p>
        </w:tc>
      </w:tr>
      <w:tr w:rsidR="00DA0148" w:rsidRPr="004B1B63" w14:paraId="5F7FFF4D" w14:textId="77777777">
        <w:tc>
          <w:tcPr>
            <w:tcW w:w="1129" w:type="dxa"/>
          </w:tcPr>
          <w:p w14:paraId="3050B04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79CC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Kapitálové nástroje</w:t>
            </w:r>
          </w:p>
          <w:p w14:paraId="4795C02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22 písm. a) a článok 21 ods. 3 nariadenia (EÚ) 2019/2033</w:t>
            </w:r>
          </w:p>
          <w:p w14:paraId="56FA684C" w14:textId="77777777" w:rsidR="00DA0148" w:rsidRPr="004B1B63" w:rsidRDefault="004B1B63">
            <w:pPr>
              <w:pStyle w:val="Default"/>
              <w:jc w:val="both"/>
              <w:rPr>
                <w:sz w:val="22"/>
                <w:szCs w:val="22"/>
              </w:rPr>
            </w:pPr>
            <w:r w:rsidRPr="004B1B63">
              <w:rPr>
                <w:sz w:val="22"/>
                <w:szCs w:val="22"/>
              </w:rPr>
              <w:t>Pozície obchodnej knihy v kapitálových nástrojoch, pre ktoré sa požiadavka na vlastné zdroje určuje v súlade s treťou časťou hlavou IV kapitolou 2 oddielom 3 nariaden</w:t>
            </w:r>
            <w:r w:rsidRPr="004B1B63">
              <w:rPr>
                <w:sz w:val="22"/>
                <w:szCs w:val="22"/>
              </w:rPr>
              <w:t xml:space="preserve">ia (EÚ) č. 575/2013. </w:t>
            </w:r>
          </w:p>
        </w:tc>
      </w:tr>
      <w:tr w:rsidR="00DA0148" w:rsidRPr="004B1B63" w14:paraId="014A0625" w14:textId="77777777">
        <w:tc>
          <w:tcPr>
            <w:tcW w:w="1129" w:type="dxa"/>
          </w:tcPr>
          <w:p w14:paraId="4C72290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DD02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Dlhové nástroje</w:t>
            </w:r>
          </w:p>
          <w:p w14:paraId="0B467E3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22 písm. a) a článok 21 ods. 3 nariadenia (EÚ) 2019/2033</w:t>
            </w:r>
          </w:p>
          <w:p w14:paraId="2A650A5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</w:rPr>
              <w:t>Pozície obchodnej knihy v </w:t>
            </w:r>
            <w:r w:rsidRPr="004B1B63">
              <w:rPr>
                <w:rFonts w:ascii="Times New Roman" w:hAnsi="Times New Roman"/>
                <w:color w:val="000000"/>
              </w:rPr>
              <w:t>dlhových nástrojoch, pre ktoré</w:t>
            </w:r>
            <w:r w:rsidRPr="004B1B63">
              <w:rPr>
                <w:rFonts w:ascii="Times New Roman" w:hAnsi="Times New Roman"/>
              </w:rPr>
              <w:t xml:space="preserve"> </w:t>
            </w:r>
            <w:r w:rsidRPr="004B1B63">
              <w:rPr>
                <w:rFonts w:ascii="Times New Roman" w:hAnsi="Times New Roman"/>
                <w:bCs/>
              </w:rPr>
              <w:t xml:space="preserve">sa požiadavka na vlastné zdroje určuje v súlade s treťou časťou hlavou IV </w:t>
            </w:r>
            <w:r w:rsidRPr="004B1B63">
              <w:rPr>
                <w:rFonts w:ascii="Times New Roman" w:hAnsi="Times New Roman"/>
                <w:bCs/>
              </w:rPr>
              <w:t>kapitolou 2 oddielom 2 nariadenia (EÚ) č. 575/2013</w:t>
            </w:r>
            <w:r w:rsidRPr="004B1B63">
              <w:rPr>
                <w:rFonts w:ascii="Times New Roman" w:hAnsi="Times New Roman"/>
              </w:rPr>
              <w:t>.</w:t>
            </w:r>
          </w:p>
        </w:tc>
      </w:tr>
      <w:tr w:rsidR="00DA0148" w:rsidRPr="004B1B63" w14:paraId="0F611BA8" w14:textId="77777777">
        <w:tc>
          <w:tcPr>
            <w:tcW w:w="1129" w:type="dxa"/>
          </w:tcPr>
          <w:p w14:paraId="0FDA73D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9B92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 toho: sekuritizácie</w:t>
            </w:r>
          </w:p>
          <w:p w14:paraId="0660A9D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4B1B63">
              <w:rPr>
                <w:rFonts w:ascii="Times New Roman" w:hAnsi="Times New Roman"/>
                <w:bCs/>
              </w:rPr>
              <w:t>článok 22 písm. a) a článok 21 ods. 3 nariadenia (EÚ) 2019/2033</w:t>
            </w:r>
          </w:p>
          <w:p w14:paraId="4560030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</w:rPr>
              <w:t>Pozície v sekuritizačných nástrojoch uvedené v článku 337 nariadenia (EÚ) č. 575/2013 a pozície v korelačnom obc</w:t>
            </w:r>
            <w:r w:rsidRPr="004B1B63">
              <w:rPr>
                <w:rFonts w:ascii="Times New Roman" w:hAnsi="Times New Roman"/>
              </w:rPr>
              <w:t>hodnom portfóliu uvedené v článku 338 nariadenia (EÚ) č. 575/2013.</w:t>
            </w:r>
          </w:p>
        </w:tc>
      </w:tr>
      <w:tr w:rsidR="00DA0148" w:rsidRPr="004B1B63" w14:paraId="020A27AA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1B6EB60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0055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9F4A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Osobitný prístup pre pozičné riziko v PKI</w:t>
            </w:r>
          </w:p>
          <w:p w14:paraId="0D3B506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22 písm. a) a článok 21 ods. 3 nariadenia (EÚ) 2019/2033</w:t>
            </w:r>
          </w:p>
          <w:p w14:paraId="37897AC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4B1B63">
              <w:rPr>
                <w:rFonts w:ascii="Times New Roman" w:hAnsi="Times New Roman"/>
              </w:rPr>
              <w:t>Celková hodnota rizikovej expozície pre pozície v PKI, ak sa kapitálové požia</w:t>
            </w:r>
            <w:r w:rsidRPr="004B1B63">
              <w:rPr>
                <w:rFonts w:ascii="Times New Roman" w:hAnsi="Times New Roman"/>
              </w:rPr>
              <w:t>davky počítajú v súlade s článkom 348 ods. 1 nariadenia (EÚ) č. 575/2013, a to buď okamžite, alebo ako dôsledok horného ohraničenia vymedzeného v článku 350 ods. 3 písm. c) nariadenia (EÚ) č. 575/2013. V nariadení (EÚ) č. 575/2013 sa tieto pozície výslovne</w:t>
            </w:r>
            <w:r w:rsidRPr="004B1B63">
              <w:rPr>
                <w:rFonts w:ascii="Times New Roman" w:hAnsi="Times New Roman"/>
              </w:rPr>
              <w:t xml:space="preserve"> nepriraďujú úrokovému riziku ani kapitálovému riziku.</w:t>
            </w:r>
          </w:p>
          <w:p w14:paraId="3038227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4B1B63">
              <w:rPr>
                <w:rFonts w:ascii="Times New Roman" w:hAnsi="Times New Roman"/>
              </w:rPr>
              <w:t>Keď sa uplatňuje osobitný prístup v súlade s článkom 348 ods. 1 prvou vetou nariadenia (EÚ) č. 575/2013, vykazovaná suma je 32 % čistej pozície predmetnej expozície PKI.</w:t>
            </w:r>
          </w:p>
          <w:p w14:paraId="748DE15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</w:rPr>
              <w:t xml:space="preserve">Keď sa uplatňuje </w:t>
            </w:r>
            <w:r w:rsidRPr="004B1B63">
              <w:rPr>
                <w:rFonts w:ascii="Times New Roman" w:hAnsi="Times New Roman"/>
              </w:rPr>
              <w:t>osobitný prístup v súlade s článkom 348 ods. 1 druhou vetou nariadenia (EÚ) č. 575/2013, vykazovaná suma je nižšia suma spomedzi 32 % čistej pozície príslušnej expozície PKI a rozdielu medzi 40 % tejto čistej pozície a požiadavkami na vlastné zdroje, ktoré</w:t>
            </w:r>
            <w:r w:rsidRPr="004B1B63">
              <w:rPr>
                <w:rFonts w:ascii="Times New Roman" w:hAnsi="Times New Roman"/>
              </w:rPr>
              <w:t xml:space="preserve"> vyplývajú z devízového rizika spojeného s expozíciou PKI.</w:t>
            </w:r>
          </w:p>
        </w:tc>
      </w:tr>
      <w:tr w:rsidR="00DA0148" w:rsidRPr="004B1B63" w14:paraId="6FA6BD3C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5AA057A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EC88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Devízové riziko</w:t>
            </w:r>
          </w:p>
          <w:p w14:paraId="6D6EE7D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22 písm. a) a článok 21 ods. 3 a 4 nariadenia (EÚ) 2019/2033</w:t>
            </w:r>
          </w:p>
          <w:p w14:paraId="52C1CB7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</w:rPr>
              <w:t xml:space="preserve">Pozície podliehajúce devízovému riziku, pre ktoré sa požiadavka na vlastné zdroje určuje v súlade s treťou </w:t>
            </w:r>
            <w:r w:rsidRPr="004B1B63">
              <w:rPr>
                <w:rFonts w:ascii="Times New Roman" w:hAnsi="Times New Roman"/>
              </w:rPr>
              <w:t>časťou hlavou IV kapitolou 3 nariadenia (EÚ) č. 575/2013.</w:t>
            </w:r>
          </w:p>
        </w:tc>
      </w:tr>
      <w:tr w:rsidR="00DA0148" w:rsidRPr="004B1B63" w14:paraId="2A53A8B1" w14:textId="77777777">
        <w:tc>
          <w:tcPr>
            <w:tcW w:w="1129" w:type="dxa"/>
            <w:tcBorders>
              <w:top w:val="single" w:sz="4" w:space="0" w:color="auto"/>
            </w:tcBorders>
          </w:tcPr>
          <w:p w14:paraId="6AB6AB6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B153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Komoditné riziko</w:t>
            </w:r>
          </w:p>
          <w:p w14:paraId="7BC8D32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22 písm. a) a článok 21 ods. 3 a 4 nariadenia (EÚ) 2019/2033</w:t>
            </w:r>
          </w:p>
          <w:p w14:paraId="6259CE7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</w:rPr>
              <w:t>Pozície podliehajúce komoditnému riziku, pre ktoré sa požiadavka na vlastné zdroje určuje v súlade s treťou</w:t>
            </w:r>
            <w:r w:rsidRPr="004B1B63">
              <w:rPr>
                <w:rFonts w:ascii="Times New Roman" w:hAnsi="Times New Roman"/>
              </w:rPr>
              <w:t xml:space="preserve"> časťou hlavou IV kapitolou 4 nariadenia (EÚ) č. 575/2013.</w:t>
            </w:r>
          </w:p>
        </w:tc>
      </w:tr>
      <w:tr w:rsidR="00DA0148" w:rsidRPr="004B1B63" w14:paraId="5C678E89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5DD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0080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D307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Prístup interných modelov</w:t>
            </w:r>
          </w:p>
          <w:p w14:paraId="4BC93A1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4B1B63">
              <w:rPr>
                <w:rFonts w:ascii="Times New Roman" w:hAnsi="Times New Roman"/>
              </w:rPr>
              <w:t>článok 57 ods. 2 a </w:t>
            </w:r>
            <w:r w:rsidRPr="004B1B63">
              <w:rPr>
                <w:rFonts w:ascii="Times New Roman" w:hAnsi="Times New Roman"/>
                <w:bCs/>
              </w:rPr>
              <w:t>článok 21 ods. 3 a 4 nariadenia (EÚ) 2019/2033</w:t>
            </w:r>
          </w:p>
          <w:p w14:paraId="01C7788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1B63">
              <w:rPr>
                <w:rFonts w:ascii="Times New Roman" w:hAnsi="Times New Roman"/>
              </w:rPr>
              <w:t xml:space="preserve">Pozície obchodnej knihy a pozície v neobchodnej knihe podliehajúce devízovému riziku alebo </w:t>
            </w:r>
            <w:r w:rsidRPr="004B1B63">
              <w:rPr>
                <w:rFonts w:ascii="Times New Roman" w:hAnsi="Times New Roman"/>
              </w:rPr>
              <w:t>komoditnému riziku, pre ktoré sa požiadavka na vlastné zdroje určuje v súlade s treťou časťou hlavou IV kapitolou 5 nariadenia (EÚ) č. 575/2013.</w:t>
            </w:r>
          </w:p>
        </w:tc>
      </w:tr>
    </w:tbl>
    <w:p w14:paraId="0BD40028" w14:textId="77777777" w:rsidR="00DA0148" w:rsidRPr="004B1B63" w:rsidRDefault="004B1B63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bookmarkStart w:id="74" w:name="_Toc87862501"/>
      <w:r w:rsidRPr="004B1B63">
        <w:rPr>
          <w:rFonts w:ascii="Times New Roman" w:hAnsi="Times New Roman"/>
          <w:sz w:val="24"/>
          <w:szCs w:val="24"/>
          <w:u w:val="single"/>
        </w:rPr>
        <w:t>3.11.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I </w:t>
      </w:r>
      <w:r w:rsidRPr="004B1B63">
        <w:rPr>
          <w:rFonts w:ascii="Times New Roman" w:hAnsi="Times New Roman"/>
          <w:sz w:val="24"/>
          <w:szCs w:val="24"/>
          <w:u w:val="single"/>
        </w:rPr>
        <w:t>06.10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– POSKYTNUTÁ ZÚČTOVACIA MARŽA – ĎALŠIE PODROBNOSTI (I </w:t>
      </w:r>
      <w:r w:rsidRPr="004B1B63">
        <w:rPr>
          <w:rFonts w:ascii="Times New Roman" w:hAnsi="Times New Roman"/>
          <w:sz w:val="24"/>
          <w:szCs w:val="24"/>
          <w:u w:val="single"/>
        </w:rPr>
        <w:t>6.10</w:t>
      </w:r>
      <w:r w:rsidRPr="004B1B63">
        <w:rPr>
          <w:rFonts w:ascii="Times New Roman" w:hAnsi="Times New Roman"/>
          <w:sz w:val="24"/>
          <w:szCs w:val="24"/>
          <w:u w:val="single"/>
        </w:rPr>
        <w:t>)</w:t>
      </w:r>
      <w:bookmarkEnd w:id="74"/>
    </w:p>
    <w:p w14:paraId="5F16B59A" w14:textId="77777777" w:rsidR="00DA0148" w:rsidRPr="004B1B63" w:rsidRDefault="004B1B63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4B1B63">
        <w:rPr>
          <w:rFonts w:ascii="Times New Roman" w:hAnsi="Times New Roman" w:cs="Times New Roman"/>
          <w:sz w:val="24"/>
        </w:rPr>
        <w:t>15.</w:t>
      </w:r>
      <w:r w:rsidRPr="004B1B63">
        <w:rPr>
          <w:rFonts w:ascii="Times New Roman" w:hAnsi="Times New Roman" w:cs="Times New Roman"/>
          <w:sz w:val="24"/>
        </w:rPr>
        <w:tab/>
      </w:r>
      <w:r w:rsidRPr="004B1B63">
        <w:rPr>
          <w:rFonts w:ascii="Times New Roman" w:hAnsi="Times New Roman"/>
          <w:sz w:val="24"/>
        </w:rPr>
        <w:t>V</w:t>
      </w:r>
      <w:r w:rsidRPr="004B1B63">
        <w:rPr>
          <w:rFonts w:ascii="Times New Roman" w:hAnsi="Times New Roman" w:cs="Times New Roman"/>
          <w:sz w:val="24"/>
        </w:rPr>
        <w:t> </w:t>
      </w:r>
      <w:r w:rsidRPr="004B1B63">
        <w:rPr>
          <w:rFonts w:ascii="Times New Roman" w:hAnsi="Times New Roman"/>
          <w:sz w:val="24"/>
        </w:rPr>
        <w:t>tomto vzore spoločnosti obchodujúce na vlastný účet vykazujú všetkých zúčtovacích členov kvalifikovaných centrálnych protistrán, ktorí zodpovedajú za to, aby spoločnosť vykonala a vyrovnala</w:t>
      </w:r>
      <w:r w:rsidRPr="004B1B63">
        <w:rPr>
          <w:rFonts w:ascii="Times New Roman" w:hAnsi="Times New Roman"/>
          <w:sz w:val="24"/>
        </w:rPr>
        <w:t xml:space="preserve"> transakcie.</w:t>
      </w:r>
    </w:p>
    <w:p w14:paraId="0541C232" w14:textId="77777777" w:rsidR="00DA0148" w:rsidRPr="004B1B63" w:rsidRDefault="004B1B63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</w:rPr>
      </w:pPr>
      <w:bookmarkStart w:id="75" w:name="_Toc87862502"/>
      <w:r w:rsidRPr="004B1B63">
        <w:rPr>
          <w:rFonts w:ascii="Times New Roman" w:hAnsi="Times New Roman"/>
          <w:sz w:val="24"/>
          <w:szCs w:val="24"/>
        </w:rPr>
        <w:t>3.11.1.</w:t>
      </w:r>
      <w:r w:rsidRPr="004B1B63">
        <w:rPr>
          <w:rFonts w:ascii="Times New Roman" w:hAnsi="Times New Roman"/>
          <w:sz w:val="24"/>
          <w:szCs w:val="24"/>
        </w:rPr>
        <w:t xml:space="preserve"> </w:t>
      </w:r>
      <w:r w:rsidRPr="004B1B63">
        <w:rPr>
          <w:rFonts w:ascii="Times New Roman" w:hAnsi="Times New Roman"/>
          <w:sz w:val="24"/>
          <w:szCs w:val="24"/>
          <w:u w:val="single"/>
        </w:rPr>
        <w:t>Pokyny týkajúce sa konkrétnych pozícií</w:t>
      </w:r>
      <w:bookmarkEnd w:id="75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12E2D20C" w14:textId="77777777">
        <w:tc>
          <w:tcPr>
            <w:tcW w:w="1129" w:type="dxa"/>
            <w:shd w:val="clear" w:color="auto" w:fill="D9D9D9"/>
          </w:tcPr>
          <w:p w14:paraId="46C3A53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Stĺpec</w:t>
            </w:r>
          </w:p>
        </w:tc>
        <w:tc>
          <w:tcPr>
            <w:tcW w:w="7620" w:type="dxa"/>
            <w:shd w:val="clear" w:color="auto" w:fill="D9D9D9"/>
          </w:tcPr>
          <w:p w14:paraId="5AA54F5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Odkazy na právne predpisy a pokyny</w:t>
            </w:r>
          </w:p>
        </w:tc>
      </w:tr>
      <w:tr w:rsidR="00DA0148" w:rsidRPr="004B1B63" w14:paraId="0DABD1E2" w14:textId="77777777">
        <w:tc>
          <w:tcPr>
            <w:tcW w:w="1129" w:type="dxa"/>
          </w:tcPr>
          <w:p w14:paraId="22A0C45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 – 0030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A11D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Zúčtovací člen</w:t>
            </w:r>
          </w:p>
        </w:tc>
      </w:tr>
      <w:tr w:rsidR="00DA0148" w:rsidRPr="004B1B63" w14:paraId="7CC7D2DE" w14:textId="77777777">
        <w:tc>
          <w:tcPr>
            <w:tcW w:w="1129" w:type="dxa"/>
          </w:tcPr>
          <w:p w14:paraId="139F7DF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0C67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Názov</w:t>
            </w:r>
          </w:p>
          <w:p w14:paraId="60BAE3F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Investičné spoločnosti uvádzajú názov každého zúčtovacieho člena kvalifikovaných centrálnych </w:t>
            </w:r>
            <w:r w:rsidRPr="004B1B63">
              <w:rPr>
                <w:rFonts w:ascii="Times New Roman" w:hAnsi="Times New Roman"/>
                <w:bCs/>
              </w:rPr>
              <w:t>protistrán, ktorý zodpovedá za to, aby spoločnosť, ktorá obchoduje na vlastný účet, vykonala a vyrovnala transakcie.</w:t>
            </w:r>
          </w:p>
        </w:tc>
      </w:tr>
      <w:tr w:rsidR="00DA0148" w:rsidRPr="004B1B63" w14:paraId="41DE3E0E" w14:textId="77777777">
        <w:tc>
          <w:tcPr>
            <w:tcW w:w="1129" w:type="dxa"/>
          </w:tcPr>
          <w:p w14:paraId="18F1769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EBCD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Kód</w:t>
            </w:r>
          </w:p>
          <w:p w14:paraId="077F835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/>
              </w:rPr>
            </w:pPr>
            <w:r w:rsidRPr="004B1B63">
              <w:rPr>
                <w:rFonts w:ascii="Times New Roman" w:hAnsi="Times New Roman"/>
              </w:rPr>
              <w:t>Kód ako súčasť identifikátora riadku musí byť jedinečný pre každý vykazovaný subjekt. V prípade investičných spoločností je kódom</w:t>
            </w:r>
            <w:r w:rsidRPr="004B1B63">
              <w:rPr>
                <w:rFonts w:ascii="Times New Roman" w:hAnsi="Times New Roman"/>
              </w:rPr>
              <w:t xml:space="preserve"> kód LEI. V prípade iných subjektov je kódom kód LEI, alebo ak nie je k dispozícii, vnútroštátny kód. Kód je jedinečný a používa sa konzistentne vo všetkých vzoroch a v priebehu času. Kód má vždy hodnotu.</w:t>
            </w:r>
          </w:p>
        </w:tc>
      </w:tr>
      <w:tr w:rsidR="00DA0148" w:rsidRPr="004B1B63" w14:paraId="3DD44CDF" w14:textId="77777777">
        <w:tc>
          <w:tcPr>
            <w:tcW w:w="1129" w:type="dxa"/>
          </w:tcPr>
          <w:p w14:paraId="05FF785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792C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Druh kódu</w:t>
            </w:r>
          </w:p>
          <w:p w14:paraId="018747A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 xml:space="preserve">Druh kódu vykazovaný v stĺpci 0020 </w:t>
            </w:r>
            <w:r w:rsidRPr="004B1B63">
              <w:rPr>
                <w:rFonts w:ascii="Times New Roman" w:hAnsi="Times New Roman"/>
                <w:bCs/>
              </w:rPr>
              <w:t>sa označuje</w:t>
            </w: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 xml:space="preserve"> ako „kód LEI“ alebo „vnútroštátny kód“.</w:t>
            </w:r>
          </w:p>
        </w:tc>
      </w:tr>
      <w:tr w:rsidR="00DA0148" w:rsidRPr="004B1B63" w14:paraId="6E3C1C51" w14:textId="77777777">
        <w:tc>
          <w:tcPr>
            <w:tcW w:w="1129" w:type="dxa"/>
          </w:tcPr>
          <w:p w14:paraId="1495EF3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0040 – 0060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7CF80" w14:textId="77777777" w:rsidR="00DA0148" w:rsidRPr="004B1B63" w:rsidRDefault="004B1B63">
            <w:pPr>
              <w:spacing w:after="120"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Príspevok na celkovú maržu, ktorá sa vyžaduje denne</w:t>
            </w:r>
          </w:p>
          <w:p w14:paraId="61B0414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Investičné spoločnosti vykazujú informácie za tri dni predchádzajúcich troch mesiacov, keď sa vypočítala najvyššia, druhá </w:t>
            </w:r>
            <w:r w:rsidRPr="004B1B63">
              <w:rPr>
                <w:rFonts w:ascii="Times New Roman" w:hAnsi="Times New Roman"/>
                <w:bCs/>
              </w:rPr>
              <w:t>najvyššia a tretia najvyššia suma celkovej marže, ktorá sa vyžaduje denne, ako sa uvádza v článku 23 ods. 2 nariadenia (EÚ) 2019/2033.</w:t>
            </w:r>
          </w:p>
          <w:p w14:paraId="41C4601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Investičná spoločnosť zahŕňa do vzoru všetkých zúčtovacích členov, ktorých služby sa využili aspoň v jednom z uvedených d</w:t>
            </w:r>
            <w:r w:rsidRPr="004B1B63">
              <w:rPr>
                <w:rFonts w:ascii="Times New Roman" w:hAnsi="Times New Roman"/>
                <w:bCs/>
              </w:rPr>
              <w:t>ní.</w:t>
            </w:r>
          </w:p>
          <w:p w14:paraId="25A60C8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 xml:space="preserve">Príspevok na celkovú maržu, ktorá sa vyžaduje denne, sa vykazuje ako suma pred vynásobením koeficientom 1,3 uvedeným v článku 23 ods. 2 nariadenia (EÚ) 2019/2033. </w:t>
            </w:r>
          </w:p>
        </w:tc>
      </w:tr>
      <w:tr w:rsidR="00DA0148" w:rsidRPr="004B1B63" w14:paraId="09DF8FB0" w14:textId="77777777">
        <w:tc>
          <w:tcPr>
            <w:tcW w:w="1129" w:type="dxa"/>
          </w:tcPr>
          <w:p w14:paraId="131737E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76E4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Príspevok na celkovú maržu, ktorá sa vyžaduje denne – v deň najvyššej požadovanej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sumy celkovej marže</w:t>
            </w:r>
          </w:p>
        </w:tc>
      </w:tr>
      <w:tr w:rsidR="00DA0148" w:rsidRPr="004B1B63" w14:paraId="6C06923B" w14:textId="77777777">
        <w:tc>
          <w:tcPr>
            <w:tcW w:w="1129" w:type="dxa"/>
          </w:tcPr>
          <w:p w14:paraId="6098156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9C85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Príspevok na celkovú maržu, ktorá sa vyžaduje denne – v deň druhej najvyššej požadovanej sumy celkovej marže</w:t>
            </w:r>
          </w:p>
        </w:tc>
      </w:tr>
      <w:tr w:rsidR="00DA0148" w:rsidRPr="004B1B63" w14:paraId="44C0026D" w14:textId="77777777">
        <w:tc>
          <w:tcPr>
            <w:tcW w:w="1129" w:type="dxa"/>
          </w:tcPr>
          <w:p w14:paraId="5324D43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0060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E730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Príspevok na celkovú maržu, ktorá sa vyžaduje denne – v deň tretej najvyššej požadovanej sumy celkovej marže</w:t>
            </w:r>
          </w:p>
        </w:tc>
      </w:tr>
    </w:tbl>
    <w:p w14:paraId="1529E77E" w14:textId="77777777" w:rsidR="00DA0148" w:rsidRPr="004B1B63" w:rsidRDefault="004B1B63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bookmarkStart w:id="76" w:name="_Toc87862503"/>
      <w:r w:rsidRPr="004B1B63">
        <w:rPr>
          <w:rFonts w:ascii="Times New Roman" w:hAnsi="Times New Roman"/>
          <w:sz w:val="24"/>
          <w:szCs w:val="24"/>
          <w:u w:val="single"/>
        </w:rPr>
        <w:t>3.12.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I </w:t>
      </w:r>
      <w:r w:rsidRPr="004B1B63">
        <w:rPr>
          <w:rFonts w:ascii="Times New Roman" w:hAnsi="Times New Roman"/>
          <w:sz w:val="24"/>
          <w:szCs w:val="24"/>
          <w:u w:val="single"/>
        </w:rPr>
        <w:t>06.11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– ZLYHANIE OBCHODNEJ PROTISTRANY (TCD) – ĎALŠIE PODROBNOSTI (I </w:t>
      </w:r>
      <w:r w:rsidRPr="004B1B63">
        <w:rPr>
          <w:rFonts w:ascii="Times New Roman" w:hAnsi="Times New Roman"/>
          <w:sz w:val="24"/>
          <w:szCs w:val="24"/>
          <w:u w:val="single"/>
        </w:rPr>
        <w:t>6.11</w:t>
      </w:r>
      <w:r w:rsidRPr="004B1B63">
        <w:rPr>
          <w:rFonts w:ascii="Times New Roman" w:hAnsi="Times New Roman"/>
          <w:sz w:val="24"/>
          <w:szCs w:val="24"/>
          <w:u w:val="single"/>
        </w:rPr>
        <w:t>)</w:t>
      </w:r>
      <w:bookmarkEnd w:id="76"/>
    </w:p>
    <w:p w14:paraId="03A282BA" w14:textId="77777777" w:rsidR="00DA0148" w:rsidRPr="004B1B63" w:rsidRDefault="004B1B63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77" w:name="_Toc87862504"/>
      <w:r w:rsidRPr="004B1B63">
        <w:rPr>
          <w:rFonts w:ascii="Times New Roman" w:hAnsi="Times New Roman"/>
          <w:sz w:val="24"/>
          <w:szCs w:val="24"/>
        </w:rPr>
        <w:t>3.12.1.</w:t>
      </w:r>
      <w:r w:rsidRPr="004B1B63">
        <w:rPr>
          <w:rFonts w:ascii="Times New Roman" w:hAnsi="Times New Roman"/>
        </w:rPr>
        <w:tab/>
      </w:r>
      <w:r w:rsidRPr="004B1B63">
        <w:rPr>
          <w:rFonts w:ascii="Times New Roman" w:hAnsi="Times New Roman"/>
          <w:sz w:val="24"/>
          <w:szCs w:val="24"/>
          <w:u w:val="single"/>
        </w:rPr>
        <w:t>Pokyny týkajúce sa konkrétnych pozícií</w:t>
      </w:r>
      <w:bookmarkEnd w:id="77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7E22138A" w14:textId="77777777">
        <w:tc>
          <w:tcPr>
            <w:tcW w:w="1129" w:type="dxa"/>
            <w:shd w:val="clear" w:color="auto" w:fill="D9D9D9"/>
          </w:tcPr>
          <w:p w14:paraId="0C7DC4A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Riadok</w:t>
            </w:r>
          </w:p>
        </w:tc>
        <w:tc>
          <w:tcPr>
            <w:tcW w:w="7620" w:type="dxa"/>
            <w:shd w:val="clear" w:color="auto" w:fill="D9D9D9"/>
          </w:tcPr>
          <w:p w14:paraId="4FEE258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Odkazy na právne predpisy a pokyny</w:t>
            </w:r>
          </w:p>
        </w:tc>
      </w:tr>
      <w:tr w:rsidR="00DA0148" w:rsidRPr="004B1B63" w14:paraId="0DD253AC" w14:textId="77777777">
        <w:tc>
          <w:tcPr>
            <w:tcW w:w="1129" w:type="dxa"/>
          </w:tcPr>
          <w:p w14:paraId="7C54861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 – 0080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A502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Rozčlenenie podľa metódy na určenie hodnoty expozície</w:t>
            </w:r>
          </w:p>
        </w:tc>
      </w:tr>
      <w:tr w:rsidR="00DA0148" w:rsidRPr="004B1B63" w14:paraId="5AEE1AFA" w14:textId="77777777">
        <w:tc>
          <w:tcPr>
            <w:tcW w:w="1129" w:type="dxa"/>
          </w:tcPr>
          <w:p w14:paraId="58E09CF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375E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Uplatňovanie nariadenia (EÚ) 2019/2033: K-TCD</w:t>
            </w:r>
          </w:p>
          <w:p w14:paraId="05FE9FD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26 nariadenia (EÚ) 2019/2033</w:t>
            </w:r>
          </w:p>
          <w:p w14:paraId="1445F5A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Expozície, pre ktoré sa požiadavka na vlastné zdroje počíta ako K-TCD v súlade s článkom 26 nariadenia (EÚ) 2019/2033.</w:t>
            </w:r>
          </w:p>
        </w:tc>
      </w:tr>
      <w:tr w:rsidR="00DA0148" w:rsidRPr="004B1B63" w14:paraId="6FEFA798" w14:textId="77777777">
        <w:tc>
          <w:tcPr>
            <w:tcW w:w="1129" w:type="dxa"/>
          </w:tcPr>
          <w:p w14:paraId="7B8DC6B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CD81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Alternatívne prístupy: hodnota expozície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určená v súlade s nariadením (EÚ) č. 575/2013</w:t>
            </w:r>
          </w:p>
          <w:p w14:paraId="4CCA7EA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25 ods. 4 prvý pododsek nariadenia (EÚ) 2019/2033</w:t>
            </w:r>
          </w:p>
          <w:p w14:paraId="0F69FBD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Expozície, pre ktoré sa hodnota expozície určuje v súlade s nariadením (EÚ) č. 575/2013, pričom súvisiace požiadavky na vlastné zdroje sa vypočítavajú vy</w:t>
            </w:r>
            <w:r w:rsidRPr="004B1B63">
              <w:rPr>
                <w:rFonts w:ascii="Times New Roman" w:hAnsi="Times New Roman"/>
                <w:bCs/>
              </w:rPr>
              <w:t>násobením hodnoty expozície rizikovým faktorom stanoveným v tabuľke 2 v článku 26 nariadenia (EÚ) 2019/2033.</w:t>
            </w:r>
          </w:p>
        </w:tc>
      </w:tr>
      <w:tr w:rsidR="00DA0148" w:rsidRPr="004B1B63" w14:paraId="05CA41CC" w14:textId="77777777">
        <w:tc>
          <w:tcPr>
            <w:tcW w:w="1129" w:type="dxa"/>
          </w:tcPr>
          <w:p w14:paraId="57FD646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1E31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Prístup SA-CCR</w:t>
            </w:r>
          </w:p>
          <w:p w14:paraId="7671C61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274 nariadenia (EÚ) č. 575/2013</w:t>
            </w:r>
          </w:p>
        </w:tc>
      </w:tr>
      <w:tr w:rsidR="00DA0148" w:rsidRPr="004B1B63" w14:paraId="78E2E3D8" w14:textId="77777777">
        <w:tc>
          <w:tcPr>
            <w:tcW w:w="1129" w:type="dxa"/>
          </w:tcPr>
          <w:p w14:paraId="3B4ADAF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E335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Zjednodušený prístup SA-CCR</w:t>
            </w:r>
          </w:p>
          <w:p w14:paraId="38C501C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B1B63">
              <w:rPr>
                <w:rFonts w:ascii="Times New Roman" w:hAnsi="Times New Roman"/>
                <w:bCs/>
              </w:rPr>
              <w:t>článok 281 nariadenia (EÚ) č. 575/2013</w:t>
            </w:r>
          </w:p>
        </w:tc>
      </w:tr>
      <w:tr w:rsidR="00DA0148" w:rsidRPr="004B1B63" w14:paraId="2A089172" w14:textId="77777777">
        <w:tc>
          <w:tcPr>
            <w:tcW w:w="1129" w:type="dxa"/>
          </w:tcPr>
          <w:p w14:paraId="334BD58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B397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Metóda pôvodnej expozície</w:t>
            </w:r>
          </w:p>
          <w:p w14:paraId="03E9590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</w:rPr>
              <w:t>článok 282 nariadenia (EÚ) č. 575/2013</w:t>
            </w:r>
          </w:p>
        </w:tc>
      </w:tr>
      <w:tr w:rsidR="00DA0148" w:rsidRPr="004B1B63" w14:paraId="642726EC" w14:textId="77777777">
        <w:tc>
          <w:tcPr>
            <w:tcW w:w="1129" w:type="dxa"/>
          </w:tcPr>
          <w:p w14:paraId="25C0959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66C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Alternatívne prístupy: rámec úplného uplatňovania nariadenia (EÚ) č. 575/2013</w:t>
            </w:r>
          </w:p>
          <w:p w14:paraId="306F68A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25 ods. 4 druhý pododsek nariadenia (EÚ) 2019/2033</w:t>
            </w:r>
          </w:p>
          <w:p w14:paraId="3D0E2ED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 xml:space="preserve">Expozície, pre ktoré sa hodnota expozície a požiadavky na vlastné zdroje určujú v súlade s nariadením (EÚ) č. 575/2013. </w:t>
            </w:r>
          </w:p>
        </w:tc>
      </w:tr>
      <w:tr w:rsidR="00DA0148" w:rsidRPr="004B1B63" w14:paraId="49B322F3" w14:textId="77777777">
        <w:tc>
          <w:tcPr>
            <w:tcW w:w="1129" w:type="dxa"/>
          </w:tcPr>
          <w:p w14:paraId="4D0D168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54CD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Doplňujúca položka: zložka CVA</w:t>
            </w:r>
          </w:p>
          <w:p w14:paraId="5401EF9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25 ods. 5 a článok 26 nariadenia (EÚ) 2019/2033</w:t>
            </w:r>
          </w:p>
          <w:p w14:paraId="6950FD4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Ak inštitúcia uplatňuje prístup podľa </w:t>
            </w:r>
            <w:r w:rsidRPr="004B1B63">
              <w:rPr>
                <w:rFonts w:ascii="Times New Roman" w:hAnsi="Times New Roman"/>
                <w:bCs/>
              </w:rPr>
              <w:t>článku 26 nariadenia (EÚ) 2019/2033 alebo výnimku podľa článku 26 ods. 5 prvého pododseku nariadenia (EÚ) 2019/2033, zložka CVA sa určuje ako rozdiel medzi príslušnou sumou po uplatnení násobiteľa v podobe koeficientu CVA a príslušnou sumou pred uplatnením</w:t>
            </w:r>
            <w:r w:rsidRPr="004B1B63">
              <w:rPr>
                <w:rFonts w:ascii="Times New Roman" w:hAnsi="Times New Roman"/>
                <w:bCs/>
              </w:rPr>
              <w:t xml:space="preserve"> násobiteľa v podobe koeficientu CVA.</w:t>
            </w:r>
          </w:p>
          <w:p w14:paraId="6312221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Ak inštitúcia uplatňuje výnimku podľa článku 25 ods. 5 druhého pododseku nariadenia (EÚ) 2019/2033, zložka CVA sa určuje v súlade s treťou časťou hlavou VI nariadenia (EÚ) č. 575/2013.</w:t>
            </w:r>
          </w:p>
        </w:tc>
      </w:tr>
      <w:tr w:rsidR="00DA0148" w:rsidRPr="004B1B63" w14:paraId="576A98A3" w14:textId="77777777">
        <w:tc>
          <w:tcPr>
            <w:tcW w:w="1129" w:type="dxa"/>
          </w:tcPr>
          <w:p w14:paraId="7850A68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0080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0A81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 toho: vypočítané v súlade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 s rámcom nariadenia (EÚ) č. 575/2013</w:t>
            </w:r>
          </w:p>
          <w:p w14:paraId="1F0D2C5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25 ods. 5 druhý pododsek nariadenia (EÚ) 2019/2033</w:t>
            </w:r>
          </w:p>
        </w:tc>
      </w:tr>
      <w:tr w:rsidR="00DA0148" w:rsidRPr="004B1B63" w14:paraId="5E009511" w14:textId="77777777">
        <w:tc>
          <w:tcPr>
            <w:tcW w:w="1129" w:type="dxa"/>
          </w:tcPr>
          <w:p w14:paraId="2F6E844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0090 – 0110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644B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Rozčlenenie podľa druhu protistrany</w:t>
            </w:r>
          </w:p>
          <w:p w14:paraId="6016993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Rozčlenenie protistrán je založené na druhoch protistrán uvedených v tabuľke 2 v článku 26 nariadenia (EÚ) 2019</w:t>
            </w:r>
            <w:r w:rsidRPr="004B1B63">
              <w:rPr>
                <w:rFonts w:ascii="Times New Roman" w:hAnsi="Times New Roman"/>
                <w:bCs/>
              </w:rPr>
              <w:t>/2033.</w:t>
            </w:r>
          </w:p>
        </w:tc>
      </w:tr>
      <w:tr w:rsidR="00DA0148" w:rsidRPr="004B1B63" w14:paraId="66CB5B6C" w14:textId="77777777">
        <w:tc>
          <w:tcPr>
            <w:tcW w:w="1129" w:type="dxa"/>
          </w:tcPr>
          <w:p w14:paraId="57638EF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0286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Ústredné vlády, centrálne banky a subjekty verejného sektora</w:t>
            </w:r>
          </w:p>
        </w:tc>
      </w:tr>
      <w:tr w:rsidR="00DA0148" w:rsidRPr="004B1B63" w14:paraId="1EB697CB" w14:textId="77777777">
        <w:tc>
          <w:tcPr>
            <w:tcW w:w="1129" w:type="dxa"/>
          </w:tcPr>
          <w:p w14:paraId="227F342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1521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Úverové inštitúcie a investičné spoločnosti</w:t>
            </w:r>
          </w:p>
        </w:tc>
      </w:tr>
      <w:tr w:rsidR="00DA0148" w:rsidRPr="004B1B63" w14:paraId="60693482" w14:textId="77777777">
        <w:tc>
          <w:tcPr>
            <w:tcW w:w="1129" w:type="dxa"/>
          </w:tcPr>
          <w:p w14:paraId="5DEA080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2169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Iné protistrany</w:t>
            </w:r>
          </w:p>
        </w:tc>
      </w:tr>
    </w:tbl>
    <w:p w14:paraId="3F104C19" w14:textId="77777777" w:rsidR="00DA0148" w:rsidRPr="004B1B63" w:rsidRDefault="00DA0148">
      <w:pPr>
        <w:rPr>
          <w:rFonts w:ascii="Times New Roman" w:eastAsia="Arial" w:hAnsi="Times New Roman" w:cs="Times New Roman"/>
          <w:sz w:val="24"/>
          <w:szCs w:val="24"/>
          <w:u w:val="single"/>
        </w:rPr>
      </w:pPr>
    </w:p>
    <w:tbl>
      <w:tblPr>
        <w:tblW w:w="8840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40"/>
        <w:gridCol w:w="7700"/>
      </w:tblGrid>
      <w:tr w:rsidR="00DA0148" w:rsidRPr="004B1B63" w14:paraId="58CE3482" w14:textId="77777777">
        <w:trPr>
          <w:trHeight w:val="382"/>
        </w:trPr>
        <w:tc>
          <w:tcPr>
            <w:tcW w:w="1140" w:type="dxa"/>
            <w:shd w:val="clear" w:color="auto" w:fill="D9D9D9"/>
          </w:tcPr>
          <w:p w14:paraId="6F4431F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Stĺpec</w:t>
            </w:r>
          </w:p>
        </w:tc>
        <w:tc>
          <w:tcPr>
            <w:tcW w:w="7700" w:type="dxa"/>
            <w:shd w:val="clear" w:color="auto" w:fill="D9D9D9"/>
          </w:tcPr>
          <w:p w14:paraId="263EF87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Odkazy na právne predpisy a pokyny</w:t>
            </w:r>
          </w:p>
        </w:tc>
      </w:tr>
      <w:tr w:rsidR="00DA0148" w:rsidRPr="004B1B63" w14:paraId="49926482" w14:textId="77777777">
        <w:trPr>
          <w:trHeight w:val="1019"/>
        </w:trPr>
        <w:tc>
          <w:tcPr>
            <w:tcW w:w="1140" w:type="dxa"/>
          </w:tcPr>
          <w:p w14:paraId="79C14C2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411E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Požiadavka na základe K-faktora</w:t>
            </w:r>
          </w:p>
          <w:p w14:paraId="567E626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Vykazovaná </w:t>
            </w:r>
            <w:r w:rsidRPr="004B1B63">
              <w:rPr>
                <w:rFonts w:ascii="Times New Roman" w:hAnsi="Times New Roman"/>
                <w:bCs/>
              </w:rPr>
              <w:t>požiadavka na vlastné zdroje sa vypočítava v súlade s článkom 26 nariadenia (EÚ) 2019/2033 alebo uplatniteľnými ustanoveniami nariadenia (EÚ) č. 575/2013.</w:t>
            </w:r>
          </w:p>
        </w:tc>
      </w:tr>
      <w:tr w:rsidR="00DA0148" w:rsidRPr="004B1B63" w14:paraId="45E99D19" w14:textId="77777777">
        <w:trPr>
          <w:trHeight w:val="764"/>
        </w:trPr>
        <w:tc>
          <w:tcPr>
            <w:tcW w:w="1140" w:type="dxa"/>
          </w:tcPr>
          <w:p w14:paraId="1026AD9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D3B1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Hodnota expozície</w:t>
            </w:r>
          </w:p>
          <w:p w14:paraId="6030A9A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Hodnota expozície vypočítaná v súlade s článkom 27 nariadenia (EÚ) 2019/2033 </w:t>
            </w:r>
            <w:r w:rsidRPr="004B1B63">
              <w:rPr>
                <w:rFonts w:ascii="Times New Roman" w:hAnsi="Times New Roman"/>
                <w:bCs/>
              </w:rPr>
              <w:t>alebo uplatniteľnými ustanoveniami nariadenia (EÚ) č. 575/2013.</w:t>
            </w:r>
          </w:p>
        </w:tc>
      </w:tr>
      <w:tr w:rsidR="00DA0148" w:rsidRPr="004B1B63" w14:paraId="7474D22F" w14:textId="77777777">
        <w:trPr>
          <w:trHeight w:val="764"/>
        </w:trPr>
        <w:tc>
          <w:tcPr>
            <w:tcW w:w="1140" w:type="dxa"/>
          </w:tcPr>
          <w:p w14:paraId="2E3CA6B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4A42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Reprodukčné náklady (RC)</w:t>
            </w:r>
          </w:p>
          <w:p w14:paraId="63A9642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28 nariadenia (EÚ) 2019/2033</w:t>
            </w:r>
          </w:p>
        </w:tc>
      </w:tr>
      <w:tr w:rsidR="00DA0148" w:rsidRPr="004B1B63" w14:paraId="4F12EEBC" w14:textId="77777777">
        <w:trPr>
          <w:trHeight w:val="764"/>
        </w:trPr>
        <w:tc>
          <w:tcPr>
            <w:tcW w:w="1140" w:type="dxa"/>
          </w:tcPr>
          <w:p w14:paraId="40B04BF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FE69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Potenciálna budúca expozícia (PFE)</w:t>
            </w:r>
          </w:p>
          <w:p w14:paraId="681D820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29 nariadenia (EÚ) 2019/2033</w:t>
            </w:r>
          </w:p>
        </w:tc>
      </w:tr>
      <w:tr w:rsidR="00DA0148" w:rsidRPr="004B1B63" w14:paraId="21A3AC12" w14:textId="77777777">
        <w:trPr>
          <w:trHeight w:val="810"/>
        </w:trPr>
        <w:tc>
          <w:tcPr>
            <w:tcW w:w="1140" w:type="dxa"/>
          </w:tcPr>
          <w:p w14:paraId="245D7D1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57AB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Kolaterál (C)</w:t>
            </w:r>
          </w:p>
          <w:p w14:paraId="4E913BE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článok 30 ods. 2 a 3 </w:t>
            </w:r>
            <w:r w:rsidRPr="004B1B63">
              <w:rPr>
                <w:rFonts w:ascii="Times New Roman" w:hAnsi="Times New Roman"/>
                <w:bCs/>
              </w:rPr>
              <w:t>nariadenia (EÚ) 2019/2033</w:t>
            </w:r>
          </w:p>
          <w:p w14:paraId="34B512E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Vykazovaná hodnota je hodnota kolaterálu použitá na výpočet hodnoty expozície, a teda prípadne hodnota po uplatnení úpravy z dôvodu volatility a úpravy z dôvodu volatility v prípade nesúladu mien podľa článku 30 ods. 1 a 3 nariade</w:t>
            </w:r>
            <w:r w:rsidRPr="004B1B63">
              <w:rPr>
                <w:rFonts w:ascii="Times New Roman" w:hAnsi="Times New Roman"/>
                <w:bCs/>
              </w:rPr>
              <w:t>nia (EÚ) 2019/2033.</w:t>
            </w:r>
          </w:p>
        </w:tc>
      </w:tr>
    </w:tbl>
    <w:p w14:paraId="1F0CFB31" w14:textId="77777777" w:rsidR="00DA0148" w:rsidRPr="004B1B63" w:rsidRDefault="00DA0148">
      <w:pPr>
        <w:rPr>
          <w:rFonts w:ascii="Times New Roman" w:hAnsi="Times New Roman"/>
          <w:sz w:val="10"/>
          <w:szCs w:val="10"/>
        </w:rPr>
      </w:pPr>
    </w:p>
    <w:p w14:paraId="500D59AC" w14:textId="77777777" w:rsidR="00DA0148" w:rsidRPr="004B1B63" w:rsidRDefault="004B1B63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bookmarkStart w:id="78" w:name="_Toc87862505"/>
      <w:r w:rsidRPr="004B1B63">
        <w:rPr>
          <w:rFonts w:ascii="Times New Roman" w:hAnsi="Times New Roman"/>
          <w:sz w:val="24"/>
          <w:szCs w:val="24"/>
          <w:u w:val="single"/>
        </w:rPr>
        <w:t>3.13.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I </w:t>
      </w:r>
      <w:r w:rsidRPr="004B1B63">
        <w:rPr>
          <w:rFonts w:ascii="Times New Roman" w:hAnsi="Times New Roman"/>
          <w:sz w:val="24"/>
          <w:szCs w:val="24"/>
          <w:u w:val="single"/>
        </w:rPr>
        <w:t>06.12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– DENNÝ OBCHODNÝ TOK – ĎALŠIE PODROBNOSTI (I </w:t>
      </w:r>
      <w:r w:rsidRPr="004B1B63">
        <w:rPr>
          <w:rFonts w:ascii="Times New Roman" w:hAnsi="Times New Roman"/>
          <w:sz w:val="24"/>
          <w:szCs w:val="24"/>
          <w:u w:val="single"/>
        </w:rPr>
        <w:t>6.12</w:t>
      </w:r>
      <w:r w:rsidRPr="004B1B63">
        <w:rPr>
          <w:rFonts w:ascii="Times New Roman" w:hAnsi="Times New Roman"/>
          <w:sz w:val="24"/>
          <w:szCs w:val="24"/>
          <w:u w:val="single"/>
        </w:rPr>
        <w:t>)</w:t>
      </w:r>
      <w:bookmarkEnd w:id="78"/>
    </w:p>
    <w:p w14:paraId="2B35F147" w14:textId="77777777" w:rsidR="00DA0148" w:rsidRPr="004B1B63" w:rsidRDefault="004B1B63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eastAsia="Arial" w:hAnsi="Times New Roman" w:cs="Times New Roman"/>
          <w:sz w:val="24"/>
          <w:szCs w:val="24"/>
        </w:rPr>
      </w:pPr>
      <w:bookmarkStart w:id="79" w:name="_Toc87862506"/>
      <w:r w:rsidRPr="004B1B63">
        <w:rPr>
          <w:rFonts w:ascii="Times New Roman" w:hAnsi="Times New Roman"/>
          <w:sz w:val="24"/>
          <w:szCs w:val="24"/>
        </w:rPr>
        <w:t>3.13.1.</w:t>
      </w:r>
      <w:r w:rsidRPr="004B1B63">
        <w:rPr>
          <w:rFonts w:ascii="Times New Roman" w:hAnsi="Times New Roman"/>
          <w:sz w:val="24"/>
          <w:szCs w:val="24"/>
        </w:rPr>
        <w:tab/>
        <w:t>Pokyny týkajúce sa konkrétnych pozícií</w:t>
      </w:r>
      <w:bookmarkEnd w:id="79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3B33F346" w14:textId="77777777">
        <w:tc>
          <w:tcPr>
            <w:tcW w:w="1129" w:type="dxa"/>
            <w:shd w:val="clear" w:color="auto" w:fill="D9D9D9"/>
          </w:tcPr>
          <w:p w14:paraId="4F7609C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Riadok</w:t>
            </w:r>
          </w:p>
        </w:tc>
        <w:tc>
          <w:tcPr>
            <w:tcW w:w="7620" w:type="dxa"/>
            <w:shd w:val="clear" w:color="auto" w:fill="D9D9D9"/>
          </w:tcPr>
          <w:p w14:paraId="7E631BF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Odkazy na právne predpisy a pokyny</w:t>
            </w:r>
          </w:p>
        </w:tc>
      </w:tr>
      <w:tr w:rsidR="00DA0148" w:rsidRPr="004B1B63" w14:paraId="627C4B47" w14:textId="77777777">
        <w:tc>
          <w:tcPr>
            <w:tcW w:w="1129" w:type="dxa"/>
          </w:tcPr>
          <w:p w14:paraId="53088EA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6A9A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Celkový DTF (denný obchodný tok) – obchody v hotovosti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(priemerné sumy)</w:t>
            </w:r>
          </w:p>
          <w:p w14:paraId="39B6B8C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V</w:t>
            </w:r>
            <w:r w:rsidRPr="004B1B63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 </w:t>
            </w:r>
            <w:r w:rsidRPr="004B1B63">
              <w:rPr>
                <w:rFonts w:ascii="Times New Roman" w:hAnsi="Times New Roman"/>
                <w:bCs/>
              </w:rPr>
              <w:t>súlade s článkom 33 ods. 1 prvým pododsekom nariadenia (EÚ) 2019/2033 investičné spoločnosti vykazujú aritmetický priemer DTF v prípade obchodov v hotovosti za zvyšných šesť mesiacov meraného podľa článku 33 ods. 2 písm. a) nariadenia (E</w:t>
            </w:r>
            <w:r w:rsidRPr="004B1B63">
              <w:rPr>
                <w:rFonts w:ascii="Times New Roman" w:hAnsi="Times New Roman"/>
                <w:bCs/>
              </w:rPr>
              <w:t>Ú) 2019/2033.</w:t>
            </w:r>
          </w:p>
          <w:p w14:paraId="31DC10C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Suma vykázaná v tejto bunke zohľadňuje článok 33 ods. 3 nariadenia (EÚ) 2019/2033.</w:t>
            </w:r>
          </w:p>
        </w:tc>
      </w:tr>
      <w:tr w:rsidR="00DA0148" w:rsidRPr="004B1B63" w14:paraId="0BA762DD" w14:textId="77777777">
        <w:tc>
          <w:tcPr>
            <w:tcW w:w="1129" w:type="dxa"/>
          </w:tcPr>
          <w:p w14:paraId="5560CA5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F6CD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Celkový DTF – obchody s derivátmi (priemerné sumy)</w:t>
            </w:r>
          </w:p>
          <w:p w14:paraId="053FF41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článok 33 ods. 2 písm. b) nariadenia (EÚ) 2019/2033</w:t>
            </w:r>
          </w:p>
          <w:p w14:paraId="0182CFE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V</w:t>
            </w:r>
            <w:r w:rsidRPr="004B1B63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4B1B63">
              <w:rPr>
                <w:rFonts w:ascii="Times New Roman" w:hAnsi="Times New Roman"/>
                <w:bCs/>
              </w:rPr>
              <w:t xml:space="preserve">súlade s článkom 33 ods. 1 prvým </w:t>
            </w:r>
            <w:r w:rsidRPr="004B1B63">
              <w:rPr>
                <w:rFonts w:ascii="Times New Roman" w:hAnsi="Times New Roman"/>
                <w:bCs/>
              </w:rPr>
              <w:t>pododsekom nariadenia (EÚ) 2019/2033 investičné spoločnosti vykazujú aritmetický priemer DTF v prípade obchodov s derivátmi za zvyšných šesť mesiacov meraného podľa článku 33 ods. 2 písm. b) nariadenia (EÚ) 2019/2033.</w:t>
            </w:r>
          </w:p>
          <w:p w14:paraId="126D717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Suma vykázaná v tejto bunke zohľadňuje</w:t>
            </w:r>
            <w:r w:rsidRPr="004B1B63">
              <w:rPr>
                <w:rFonts w:ascii="Times New Roman" w:hAnsi="Times New Roman"/>
                <w:bCs/>
              </w:rPr>
              <w:t xml:space="preserve"> článok 33 ods. 3 nariadenia (EÚ) 2019/2033.</w:t>
            </w:r>
          </w:p>
        </w:tc>
      </w:tr>
    </w:tbl>
    <w:p w14:paraId="2F887BD6" w14:textId="77777777" w:rsidR="00DA0148" w:rsidRPr="004B1B63" w:rsidRDefault="00DA0148">
      <w:pPr>
        <w:rPr>
          <w:rFonts w:ascii="Times New Roman" w:eastAsia="Arial" w:hAnsi="Times New Roman" w:cs="Times New Roman"/>
          <w:sz w:val="24"/>
          <w:szCs w:val="24"/>
          <w:u w:val="single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5131E1E7" w14:textId="77777777">
        <w:tc>
          <w:tcPr>
            <w:tcW w:w="1129" w:type="dxa"/>
            <w:shd w:val="clear" w:color="auto" w:fill="D9D9D9"/>
          </w:tcPr>
          <w:p w14:paraId="22037DC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szCs w:val="24"/>
              </w:rPr>
              <w:t>Stĺpce</w:t>
            </w:r>
          </w:p>
        </w:tc>
        <w:tc>
          <w:tcPr>
            <w:tcW w:w="7620" w:type="dxa"/>
            <w:shd w:val="clear" w:color="auto" w:fill="D9D9D9"/>
          </w:tcPr>
          <w:p w14:paraId="7AFCD98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szCs w:val="24"/>
              </w:rPr>
              <w:t>Odkazy na právne predpisy a pokyny</w:t>
            </w:r>
          </w:p>
        </w:tc>
      </w:tr>
      <w:tr w:rsidR="00DA0148" w:rsidRPr="004B1B63" w14:paraId="5F7724B7" w14:textId="77777777">
        <w:tc>
          <w:tcPr>
            <w:tcW w:w="1129" w:type="dxa"/>
          </w:tcPr>
          <w:p w14:paraId="01B432A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0010</w:t>
            </w:r>
          </w:p>
        </w:tc>
        <w:tc>
          <w:tcPr>
            <w:tcW w:w="7620" w:type="dxa"/>
          </w:tcPr>
          <w:p w14:paraId="79084BC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szCs w:val="24"/>
                <w:u w:val="single"/>
              </w:rPr>
              <w:t>Priemerná výška faktora – mesiac t</w:t>
            </w:r>
          </w:p>
          <w:p w14:paraId="4E4F9E4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Hodnota DTF ku koncu tretieho (t. j. posledného) mesiaca štvrťroka, na ktorý sa vzťahuje správa.</w:t>
            </w:r>
          </w:p>
        </w:tc>
      </w:tr>
      <w:tr w:rsidR="00DA0148" w:rsidRPr="004B1B63" w14:paraId="4A2E9BA0" w14:textId="77777777">
        <w:tc>
          <w:tcPr>
            <w:tcW w:w="1129" w:type="dxa"/>
          </w:tcPr>
          <w:p w14:paraId="78C8590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0020</w:t>
            </w:r>
          </w:p>
        </w:tc>
        <w:tc>
          <w:tcPr>
            <w:tcW w:w="7620" w:type="dxa"/>
          </w:tcPr>
          <w:p w14:paraId="390CEFA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szCs w:val="24"/>
                <w:u w:val="single"/>
              </w:rPr>
              <w:t xml:space="preserve">Priemerná výška </w:t>
            </w:r>
            <w:r w:rsidRPr="004B1B63">
              <w:rPr>
                <w:rFonts w:ascii="Times New Roman" w:hAnsi="Times New Roman"/>
                <w:b/>
                <w:bCs/>
                <w:szCs w:val="24"/>
                <w:u w:val="single"/>
              </w:rPr>
              <w:t>faktora – mesiac t – 1</w:t>
            </w:r>
          </w:p>
          <w:p w14:paraId="4052F93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Hodnota DTF ku koncu druhého mesiaca štvrťroka, na ktorý sa vzťahuje správa.</w:t>
            </w:r>
          </w:p>
        </w:tc>
      </w:tr>
      <w:tr w:rsidR="00DA0148" w:rsidRPr="004B1B63" w14:paraId="2DA06B17" w14:textId="77777777">
        <w:tc>
          <w:tcPr>
            <w:tcW w:w="1129" w:type="dxa"/>
          </w:tcPr>
          <w:p w14:paraId="7915264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0030</w:t>
            </w:r>
          </w:p>
        </w:tc>
        <w:tc>
          <w:tcPr>
            <w:tcW w:w="7620" w:type="dxa"/>
          </w:tcPr>
          <w:p w14:paraId="3B69A9B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szCs w:val="24"/>
                <w:u w:val="single"/>
              </w:rPr>
              <w:t>Priemerná výška faktora – mesiac t – 2</w:t>
            </w:r>
          </w:p>
          <w:p w14:paraId="5FA08F2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Hodnota DTF ku koncu prvého mesiaca štvrťroka, na ktorý sa vzťahuje správa.</w:t>
            </w:r>
          </w:p>
        </w:tc>
      </w:tr>
    </w:tbl>
    <w:p w14:paraId="7E39135D" w14:textId="77777777" w:rsidR="00DA0148" w:rsidRPr="004B1B63" w:rsidRDefault="00DA0148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u w:val="single"/>
        </w:rPr>
      </w:pPr>
    </w:p>
    <w:p w14:paraId="6EA8D7F6" w14:textId="77777777" w:rsidR="00DA0148" w:rsidRPr="004B1B63" w:rsidRDefault="004B1B63">
      <w:pPr>
        <w:keepNext/>
        <w:spacing w:before="240" w:after="240" w:line="240" w:lineRule="auto"/>
        <w:ind w:left="357" w:hanging="215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bookmarkStart w:id="80" w:name="_Toc87862507"/>
      <w:r w:rsidRPr="004B1B63">
        <w:rPr>
          <w:rFonts w:ascii="Times New Roman" w:hAnsi="Times New Roman"/>
          <w:sz w:val="24"/>
          <w:szCs w:val="24"/>
          <w:u w:val="single"/>
        </w:rPr>
        <w:t>3.14.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I </w:t>
      </w:r>
      <w:r w:rsidRPr="004B1B63">
        <w:rPr>
          <w:rFonts w:ascii="Times New Roman" w:hAnsi="Times New Roman"/>
          <w:sz w:val="24"/>
          <w:szCs w:val="24"/>
          <w:u w:val="single"/>
        </w:rPr>
        <w:t>06.13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– PRIEMERNÁ HODNOTA CELKOVÝCH DENNÝCH OBCHODNÝCH TOKOV (I </w:t>
      </w:r>
      <w:r w:rsidRPr="004B1B63">
        <w:rPr>
          <w:rFonts w:ascii="Times New Roman" w:hAnsi="Times New Roman"/>
          <w:sz w:val="24"/>
          <w:szCs w:val="24"/>
          <w:u w:val="single"/>
        </w:rPr>
        <w:t>6.13</w:t>
      </w:r>
      <w:r w:rsidRPr="004B1B63">
        <w:rPr>
          <w:rFonts w:ascii="Times New Roman" w:hAnsi="Times New Roman"/>
          <w:sz w:val="24"/>
          <w:szCs w:val="24"/>
          <w:u w:val="single"/>
        </w:rPr>
        <w:t>)</w:t>
      </w:r>
      <w:bookmarkEnd w:id="80"/>
    </w:p>
    <w:p w14:paraId="5E71D7E6" w14:textId="77777777" w:rsidR="00DA0148" w:rsidRPr="004B1B63" w:rsidRDefault="004B1B63">
      <w:pPr>
        <w:pStyle w:val="Instructionsberschrift2"/>
        <w:ind w:left="357" w:hanging="215"/>
        <w:rPr>
          <w:rFonts w:ascii="Times New Roman" w:hAnsi="Times New Roman" w:cs="Times New Roman"/>
          <w:sz w:val="24"/>
        </w:rPr>
      </w:pPr>
      <w:bookmarkStart w:id="81" w:name="_Toc87862508"/>
      <w:r w:rsidRPr="004B1B63">
        <w:rPr>
          <w:rFonts w:ascii="Times New Roman" w:hAnsi="Times New Roman"/>
          <w:sz w:val="24"/>
          <w:u w:val="none"/>
        </w:rPr>
        <w:t>3.14.1.</w:t>
      </w:r>
      <w:r w:rsidRPr="004B1B63">
        <w:rPr>
          <w:rFonts w:ascii="Times New Roman" w:hAnsi="Times New Roman"/>
          <w:sz w:val="24"/>
          <w:u w:val="none"/>
        </w:rPr>
        <w:t xml:space="preserve"> </w:t>
      </w:r>
      <w:r w:rsidRPr="004B1B63">
        <w:rPr>
          <w:rFonts w:ascii="Times New Roman" w:hAnsi="Times New Roman"/>
          <w:sz w:val="24"/>
        </w:rPr>
        <w:t>Pokyny týkajúce sa konkrétnych pozícií</w:t>
      </w:r>
      <w:bookmarkEnd w:id="81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413CF7F0" w14:textId="77777777">
        <w:tc>
          <w:tcPr>
            <w:tcW w:w="1129" w:type="dxa"/>
            <w:shd w:val="clear" w:color="auto" w:fill="D9D9D9"/>
          </w:tcPr>
          <w:p w14:paraId="5074832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szCs w:val="24"/>
              </w:rPr>
              <w:t>Riadok</w:t>
            </w:r>
          </w:p>
        </w:tc>
        <w:tc>
          <w:tcPr>
            <w:tcW w:w="7620" w:type="dxa"/>
            <w:shd w:val="clear" w:color="auto" w:fill="D9D9D9"/>
          </w:tcPr>
          <w:p w14:paraId="20D9090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szCs w:val="24"/>
              </w:rPr>
              <w:t>Odkazy na právne predpisy a pokyny</w:t>
            </w:r>
          </w:p>
        </w:tc>
      </w:tr>
      <w:tr w:rsidR="00DA0148" w:rsidRPr="004B1B63" w14:paraId="1460DD11" w14:textId="77777777">
        <w:tc>
          <w:tcPr>
            <w:tcW w:w="1129" w:type="dxa"/>
          </w:tcPr>
          <w:p w14:paraId="5B007F3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D305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szCs w:val="24"/>
                <w:u w:val="single"/>
              </w:rPr>
              <w:t>Denný obchodný tok – obchody v hotovosti</w:t>
            </w:r>
          </w:p>
          <w:p w14:paraId="23D3EE1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bCs/>
              </w:rPr>
              <w:t xml:space="preserve">Priemerná hodnota celkového denného </w:t>
            </w:r>
            <w:r w:rsidRPr="004B1B63">
              <w:rPr>
                <w:rFonts w:ascii="Times New Roman" w:hAnsi="Times New Roman"/>
                <w:bCs/>
              </w:rPr>
              <w:t>obchodného toku (hodnota hotovosti) za príslušný mesiac, ako sa uvádza v článku 33 ods. 1 nariadenia (EÚ) 2019/2033, meraného podľa článku 33 ods. 2 písm. a) nariadenia (EÚ) 2019/2033.</w:t>
            </w:r>
          </w:p>
        </w:tc>
      </w:tr>
      <w:tr w:rsidR="00DA0148" w:rsidRPr="004B1B63" w14:paraId="7B395120" w14:textId="77777777">
        <w:tc>
          <w:tcPr>
            <w:tcW w:w="1129" w:type="dxa"/>
          </w:tcPr>
          <w:p w14:paraId="630D955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0020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60A7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szCs w:val="24"/>
                <w:u w:val="single"/>
              </w:rPr>
              <w:t>Denný obchodný tok – obchody s derivátmi</w:t>
            </w:r>
          </w:p>
          <w:p w14:paraId="1D6D0A8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Priemerná hodnota celkov</w:t>
            </w:r>
            <w:r w:rsidRPr="004B1B63">
              <w:rPr>
                <w:rFonts w:ascii="Times New Roman" w:hAnsi="Times New Roman"/>
                <w:bCs/>
              </w:rPr>
              <w:t>ého denného obchodného toku (obchody s derivátmi) za príslušný mesiac, ako sa uvádza v článku 33 ods. 1 nariadenia (EÚ) 2019/2033, meraného podľa článku 33 ods. 2 písm. b) nariadenia (EÚ) 2019/2033.</w:t>
            </w:r>
          </w:p>
        </w:tc>
      </w:tr>
    </w:tbl>
    <w:p w14:paraId="60EA3D65" w14:textId="77777777" w:rsidR="00DA0148" w:rsidRPr="004B1B63" w:rsidRDefault="00DA0148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u w:val="single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4711141C" w14:textId="77777777">
        <w:tc>
          <w:tcPr>
            <w:tcW w:w="1129" w:type="dxa"/>
            <w:shd w:val="clear" w:color="auto" w:fill="D9D9D9"/>
          </w:tcPr>
          <w:p w14:paraId="154246C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Stĺpce</w:t>
            </w:r>
          </w:p>
        </w:tc>
        <w:tc>
          <w:tcPr>
            <w:tcW w:w="7620" w:type="dxa"/>
            <w:shd w:val="clear" w:color="auto" w:fill="D9D9D9"/>
          </w:tcPr>
          <w:p w14:paraId="2AA2EAA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Odkazy na právne predpisy a pokyny</w:t>
            </w:r>
          </w:p>
        </w:tc>
      </w:tr>
      <w:tr w:rsidR="00DA0148" w:rsidRPr="004B1B63" w14:paraId="556F56FA" w14:textId="77777777">
        <w:tc>
          <w:tcPr>
            <w:tcW w:w="1129" w:type="dxa"/>
          </w:tcPr>
          <w:p w14:paraId="753D514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0010 – </w:t>
            </w:r>
            <w:r w:rsidRPr="004B1B63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</w:tcPr>
          <w:p w14:paraId="4C64329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Mesačné priemery hodnôt celkového denného obchodného toku</w:t>
            </w:r>
          </w:p>
          <w:p w14:paraId="3AF49E7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Investičné spoločnosti vykazujú v každom stĺpci zodpovedajúcom príslušnému mesiacu mesačnú priemernú hodnotu celkového denného obchodného toku meraného na konci každého obchodného dňa </w:t>
            </w:r>
            <w:r w:rsidRPr="004B1B63">
              <w:rPr>
                <w:rFonts w:ascii="Times New Roman" w:hAnsi="Times New Roman"/>
                <w:bCs/>
              </w:rPr>
              <w:t>podľa článku 33 ods. 1 nariadenia (EÚ) 2019/2033.</w:t>
            </w:r>
          </w:p>
        </w:tc>
      </w:tr>
    </w:tbl>
    <w:p w14:paraId="2B688D50" w14:textId="77777777" w:rsidR="00DA0148" w:rsidRPr="004B1B63" w:rsidRDefault="00DA0148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u w:val="single"/>
        </w:rPr>
      </w:pPr>
    </w:p>
    <w:p w14:paraId="6501FD64" w14:textId="77777777" w:rsidR="00DA0148" w:rsidRPr="004B1B63" w:rsidRDefault="004B1B63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</w:rPr>
      </w:pPr>
      <w:bookmarkStart w:id="82" w:name="_Toc87862509"/>
      <w:r w:rsidRPr="004B1B63">
        <w:rPr>
          <w:rFonts w:ascii="Times New Roman" w:hAnsi="Times New Roman"/>
          <w:b/>
          <w:sz w:val="24"/>
        </w:rPr>
        <w:lastRenderedPageBreak/>
        <w:t>4. VYKAZOVANIE RIZIKA KONCENTRÁCIE</w:t>
      </w:r>
      <w:bookmarkEnd w:id="82"/>
    </w:p>
    <w:p w14:paraId="1862E289" w14:textId="77777777" w:rsidR="00DA0148" w:rsidRPr="004B1B63" w:rsidRDefault="004B1B63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83" w:name="_Toc87862510"/>
      <w:r w:rsidRPr="004B1B63">
        <w:rPr>
          <w:rFonts w:ascii="Times New Roman" w:hAnsi="Times New Roman"/>
          <w:sz w:val="24"/>
        </w:rPr>
        <w:t>4.1.</w:t>
      </w:r>
      <w:r w:rsidRPr="004B1B63">
        <w:rPr>
          <w:rFonts w:ascii="Times New Roman" w:hAnsi="Times New Roman"/>
          <w:sz w:val="24"/>
        </w:rPr>
        <w:t xml:space="preserve"> Všeobecné poznámky</w:t>
      </w:r>
      <w:bookmarkEnd w:id="83"/>
    </w:p>
    <w:p w14:paraId="24996941" w14:textId="77777777" w:rsidR="00DA0148" w:rsidRPr="004B1B63" w:rsidRDefault="004B1B63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4B1B63">
        <w:rPr>
          <w:rFonts w:ascii="Times New Roman" w:hAnsi="Times New Roman" w:cs="Times New Roman"/>
          <w:sz w:val="24"/>
        </w:rPr>
        <w:t>16.</w:t>
      </w:r>
      <w:r w:rsidRPr="004B1B63">
        <w:rPr>
          <w:rFonts w:ascii="Times New Roman" w:hAnsi="Times New Roman" w:cs="Times New Roman"/>
          <w:sz w:val="24"/>
        </w:rPr>
        <w:tab/>
      </w:r>
      <w:r w:rsidRPr="004B1B63">
        <w:rPr>
          <w:rFonts w:ascii="Times New Roman" w:hAnsi="Times New Roman"/>
          <w:sz w:val="24"/>
        </w:rPr>
        <w:t>Vykazovanie rizika koncentrácie obsahuje informácie o rizikách koncentrácie, ktorým je investičná spoločnosť vystavená prostredníctvom svojic</w:t>
      </w:r>
      <w:r w:rsidRPr="004B1B63">
        <w:rPr>
          <w:rFonts w:ascii="Times New Roman" w:hAnsi="Times New Roman"/>
          <w:sz w:val="24"/>
        </w:rPr>
        <w:t xml:space="preserve">h pozícií v obchodnej knihe v dôsledku zlyhania protistrán. To vedie k výpočtu K-CON, t. j. dodatočnej požiadavky na vlastné zdroje z dôvodu expozícií, ktoré má investičná spoločnosť vo svojej súvahe. </w:t>
      </w:r>
      <w:r w:rsidRPr="004B1B63">
        <w:rPr>
          <w:rFonts w:ascii="Times New Roman" w:hAnsi="Times New Roman"/>
        </w:rPr>
        <w:t>Je to v súlade s vymedzením pojmu „riziko koncentrácie“</w:t>
      </w:r>
      <w:r w:rsidRPr="004B1B63">
        <w:rPr>
          <w:rFonts w:ascii="Times New Roman" w:hAnsi="Times New Roman"/>
        </w:rPr>
        <w:t xml:space="preserve"> v článku 4 ods. 1 bode 31 nariadenia (EÚ) 2019/2033, kde:</w:t>
      </w:r>
      <w:r w:rsidRPr="004B1B63">
        <w:rPr>
          <w:rFonts w:ascii="Times New Roman" w:hAnsi="Times New Roman"/>
          <w:sz w:val="24"/>
        </w:rPr>
        <w:t xml:space="preserve"> „riziko koncentrácie“ alebo „CON“ sú expozície v obchodnej knihe investičnej spoločnosti voči klientovi alebo skupine prepojených klientov, ktorých hodnota presahuje limity stanovené v článku 37 od</w:t>
      </w:r>
      <w:r w:rsidRPr="004B1B63">
        <w:rPr>
          <w:rFonts w:ascii="Times New Roman" w:hAnsi="Times New Roman"/>
          <w:sz w:val="24"/>
        </w:rPr>
        <w:t>s. 1</w:t>
      </w:r>
    </w:p>
    <w:p w14:paraId="2C67A108" w14:textId="77777777" w:rsidR="00DA0148" w:rsidRPr="004B1B63" w:rsidRDefault="004B1B63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4B1B63">
        <w:rPr>
          <w:rFonts w:ascii="Times New Roman" w:hAnsi="Times New Roman" w:cs="Times New Roman"/>
          <w:sz w:val="24"/>
        </w:rPr>
        <w:t>17.</w:t>
      </w:r>
      <w:r w:rsidRPr="004B1B63">
        <w:rPr>
          <w:rFonts w:ascii="Times New Roman" w:hAnsi="Times New Roman" w:cs="Times New Roman"/>
          <w:sz w:val="24"/>
        </w:rPr>
        <w:tab/>
      </w:r>
      <w:r w:rsidRPr="004B1B63">
        <w:rPr>
          <w:rFonts w:ascii="Times New Roman" w:hAnsi="Times New Roman"/>
          <w:sz w:val="24"/>
        </w:rPr>
        <w:t>Vykazovanie rizika koncentrácie zahŕňa aj informácie o týchto položkách:</w:t>
      </w:r>
    </w:p>
    <w:p w14:paraId="1E996F26" w14:textId="77777777" w:rsidR="00DA0148" w:rsidRPr="004B1B63" w:rsidRDefault="004B1B63">
      <w:pPr>
        <w:spacing w:after="0" w:line="276" w:lineRule="auto"/>
        <w:ind w:left="2160" w:hanging="180"/>
        <w:jc w:val="both"/>
        <w:rPr>
          <w:rFonts w:ascii="Times New Roman" w:hAnsi="Times New Roman" w:cs="Times New Roman"/>
          <w:sz w:val="24"/>
        </w:rPr>
      </w:pPr>
      <w:r w:rsidRPr="004B1B63">
        <w:rPr>
          <w:rFonts w:ascii="Times New Roman" w:hAnsi="Times New Roman" w:cs="Times New Roman"/>
          <w:sz w:val="24"/>
        </w:rPr>
        <w:t>i)</w:t>
      </w:r>
      <w:r w:rsidRPr="004B1B63">
        <w:rPr>
          <w:rFonts w:ascii="Times New Roman" w:hAnsi="Times New Roman" w:cs="Times New Roman"/>
          <w:sz w:val="24"/>
        </w:rPr>
        <w:tab/>
      </w:r>
      <w:r w:rsidRPr="004B1B63">
        <w:rPr>
          <w:rFonts w:ascii="Times New Roman" w:hAnsi="Times New Roman"/>
          <w:sz w:val="24"/>
        </w:rPr>
        <w:t>peniaze klienta v držbe;</w:t>
      </w:r>
    </w:p>
    <w:p w14:paraId="7F49C3F7" w14:textId="77777777" w:rsidR="00DA0148" w:rsidRPr="004B1B63" w:rsidRDefault="004B1B63">
      <w:pPr>
        <w:spacing w:after="0" w:line="276" w:lineRule="auto"/>
        <w:ind w:left="2160" w:hanging="180"/>
        <w:jc w:val="both"/>
        <w:rPr>
          <w:rFonts w:ascii="Times New Roman" w:hAnsi="Times New Roman" w:cs="Times New Roman"/>
          <w:sz w:val="24"/>
        </w:rPr>
      </w:pPr>
      <w:r w:rsidRPr="004B1B63">
        <w:rPr>
          <w:rFonts w:ascii="Times New Roman" w:hAnsi="Times New Roman" w:cs="Times New Roman"/>
          <w:sz w:val="24"/>
        </w:rPr>
        <w:t>ii)</w:t>
      </w:r>
      <w:r w:rsidRPr="004B1B63">
        <w:rPr>
          <w:rFonts w:ascii="Times New Roman" w:hAnsi="Times New Roman" w:cs="Times New Roman"/>
          <w:sz w:val="24"/>
        </w:rPr>
        <w:tab/>
      </w:r>
      <w:r w:rsidRPr="004B1B63">
        <w:rPr>
          <w:rFonts w:ascii="Times New Roman" w:hAnsi="Times New Roman"/>
          <w:sz w:val="24"/>
        </w:rPr>
        <w:t>aktíva klientov;</w:t>
      </w:r>
    </w:p>
    <w:p w14:paraId="4BEFDFA7" w14:textId="77777777" w:rsidR="00DA0148" w:rsidRPr="004B1B63" w:rsidRDefault="004B1B63">
      <w:pPr>
        <w:spacing w:after="0" w:line="276" w:lineRule="auto"/>
        <w:ind w:left="2160" w:hanging="180"/>
        <w:jc w:val="both"/>
        <w:rPr>
          <w:rFonts w:ascii="Times New Roman" w:hAnsi="Times New Roman" w:cs="Times New Roman"/>
          <w:sz w:val="24"/>
        </w:rPr>
      </w:pPr>
      <w:r w:rsidRPr="004B1B63">
        <w:rPr>
          <w:rFonts w:ascii="Times New Roman" w:hAnsi="Times New Roman" w:cs="Times New Roman"/>
          <w:sz w:val="24"/>
        </w:rPr>
        <w:t>iii)</w:t>
      </w:r>
      <w:r w:rsidRPr="004B1B63">
        <w:rPr>
          <w:rFonts w:ascii="Times New Roman" w:hAnsi="Times New Roman" w:cs="Times New Roman"/>
          <w:sz w:val="24"/>
        </w:rPr>
        <w:tab/>
      </w:r>
      <w:r w:rsidRPr="004B1B63">
        <w:rPr>
          <w:rFonts w:ascii="Times New Roman" w:hAnsi="Times New Roman"/>
          <w:sz w:val="24"/>
        </w:rPr>
        <w:t>vlastná hotovosť spoločnosti;</w:t>
      </w:r>
    </w:p>
    <w:p w14:paraId="4C63EC7F" w14:textId="77777777" w:rsidR="00DA0148" w:rsidRPr="004B1B63" w:rsidRDefault="004B1B63">
      <w:pPr>
        <w:spacing w:after="0" w:line="276" w:lineRule="auto"/>
        <w:ind w:left="2160" w:hanging="180"/>
        <w:jc w:val="both"/>
        <w:rPr>
          <w:rFonts w:ascii="Times New Roman" w:hAnsi="Times New Roman" w:cs="Times New Roman"/>
          <w:sz w:val="24"/>
        </w:rPr>
      </w:pPr>
      <w:r w:rsidRPr="004B1B63">
        <w:rPr>
          <w:rFonts w:ascii="Times New Roman" w:hAnsi="Times New Roman" w:cs="Times New Roman"/>
          <w:sz w:val="24"/>
        </w:rPr>
        <w:t>iv)</w:t>
      </w:r>
      <w:r w:rsidRPr="004B1B63">
        <w:rPr>
          <w:rFonts w:ascii="Times New Roman" w:hAnsi="Times New Roman" w:cs="Times New Roman"/>
          <w:sz w:val="24"/>
        </w:rPr>
        <w:tab/>
      </w:r>
      <w:r w:rsidRPr="004B1B63">
        <w:rPr>
          <w:rFonts w:ascii="Times New Roman" w:hAnsi="Times New Roman"/>
          <w:sz w:val="24"/>
        </w:rPr>
        <w:t>zisky klientov;</w:t>
      </w:r>
    </w:p>
    <w:p w14:paraId="3074B461" w14:textId="77777777" w:rsidR="00DA0148" w:rsidRPr="004B1B63" w:rsidRDefault="004B1B63">
      <w:pPr>
        <w:spacing w:after="0" w:line="276" w:lineRule="auto"/>
        <w:ind w:left="2160" w:hanging="180"/>
        <w:jc w:val="both"/>
        <w:rPr>
          <w:rFonts w:ascii="Times New Roman" w:hAnsi="Times New Roman" w:cs="Times New Roman"/>
          <w:sz w:val="24"/>
        </w:rPr>
      </w:pPr>
      <w:r w:rsidRPr="004B1B63">
        <w:rPr>
          <w:rFonts w:ascii="Times New Roman" w:hAnsi="Times New Roman" w:cs="Times New Roman"/>
          <w:sz w:val="24"/>
        </w:rPr>
        <w:t>v)</w:t>
      </w:r>
      <w:r w:rsidRPr="004B1B63">
        <w:rPr>
          <w:rFonts w:ascii="Times New Roman" w:hAnsi="Times New Roman" w:cs="Times New Roman"/>
          <w:sz w:val="24"/>
        </w:rPr>
        <w:tab/>
      </w:r>
      <w:r w:rsidRPr="004B1B63">
        <w:rPr>
          <w:rFonts w:ascii="Times New Roman" w:hAnsi="Times New Roman"/>
          <w:sz w:val="24"/>
        </w:rPr>
        <w:t>pozície v obchodnej knihe;</w:t>
      </w:r>
    </w:p>
    <w:p w14:paraId="0838CAD4" w14:textId="77777777" w:rsidR="00DA0148" w:rsidRPr="004B1B63" w:rsidRDefault="004B1B63">
      <w:pPr>
        <w:spacing w:after="0" w:line="276" w:lineRule="auto"/>
        <w:ind w:left="2160" w:hanging="180"/>
        <w:jc w:val="both"/>
        <w:rPr>
          <w:rFonts w:ascii="Times New Roman" w:hAnsi="Times New Roman" w:cs="Times New Roman"/>
          <w:sz w:val="24"/>
        </w:rPr>
      </w:pPr>
      <w:r w:rsidRPr="004B1B63">
        <w:rPr>
          <w:rFonts w:ascii="Times New Roman" w:hAnsi="Times New Roman" w:cs="Times New Roman"/>
          <w:sz w:val="24"/>
        </w:rPr>
        <w:t>vi)</w:t>
      </w:r>
      <w:r w:rsidRPr="004B1B63">
        <w:rPr>
          <w:rFonts w:ascii="Times New Roman" w:hAnsi="Times New Roman" w:cs="Times New Roman"/>
          <w:sz w:val="24"/>
        </w:rPr>
        <w:tab/>
      </w:r>
      <w:r w:rsidRPr="004B1B63">
        <w:rPr>
          <w:rFonts w:ascii="Times New Roman" w:hAnsi="Times New Roman"/>
          <w:sz w:val="24"/>
        </w:rPr>
        <w:t>expozície vypočítané s prihliadnutím</w:t>
      </w:r>
      <w:r w:rsidRPr="004B1B63">
        <w:rPr>
          <w:rFonts w:ascii="Times New Roman" w:hAnsi="Times New Roman"/>
          <w:sz w:val="24"/>
        </w:rPr>
        <w:t xml:space="preserve"> na aktíva a podsúvahové položky, ktoré nie sú zaznamenané v obchodnej knihe.</w:t>
      </w:r>
    </w:p>
    <w:p w14:paraId="05C9D57A" w14:textId="77777777" w:rsidR="00DA0148" w:rsidRPr="004B1B63" w:rsidRDefault="004B1B63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4B1B63">
        <w:rPr>
          <w:rFonts w:ascii="Times New Roman" w:hAnsi="Times New Roman" w:cs="Times New Roman"/>
          <w:sz w:val="24"/>
        </w:rPr>
        <w:t>18.</w:t>
      </w:r>
      <w:r w:rsidRPr="004B1B63">
        <w:rPr>
          <w:rFonts w:ascii="Times New Roman" w:hAnsi="Times New Roman" w:cs="Times New Roman"/>
          <w:sz w:val="24"/>
        </w:rPr>
        <w:tab/>
      </w:r>
      <w:r w:rsidRPr="004B1B63">
        <w:rPr>
          <w:rFonts w:ascii="Times New Roman" w:hAnsi="Times New Roman"/>
        </w:rPr>
        <w:t xml:space="preserve">Hoci znenie článku 54 ods. 2 nariadenia (EÚ) 2019/2033 odkazuje aj na „riziko koncentrácie“, vymedzenie tohto pojmu uvedené v článku 4 ods. 1 bode 31 nariadenia (EÚ) </w:t>
      </w:r>
      <w:r w:rsidRPr="004B1B63">
        <w:rPr>
          <w:rFonts w:ascii="Times New Roman" w:hAnsi="Times New Roman"/>
        </w:rPr>
        <w:t>2019/2033 a limity stanovené v článku 37 ods. 1 nariadenia (EÚ) 2019/2033 nie sú zlučiteľné s položkami opísanými v článku 54 ods. 2 písm. b) až e) nariadenia (EÚ) 2019/2033.</w:t>
      </w:r>
      <w:r w:rsidRPr="004B1B63">
        <w:rPr>
          <w:rFonts w:ascii="Times New Roman" w:hAnsi="Times New Roman"/>
          <w:sz w:val="24"/>
        </w:rPr>
        <w:t xml:space="preserve"> Z tohto dôvodu sa požadované vykazovanie zameriava na päť najväčších pozícií, ak </w:t>
      </w:r>
      <w:r w:rsidRPr="004B1B63">
        <w:rPr>
          <w:rFonts w:ascii="Times New Roman" w:hAnsi="Times New Roman"/>
          <w:sz w:val="24"/>
        </w:rPr>
        <w:t>sú k dispozícii, v súvislosti s každou z položiek i) až vi) odseku 19, ktoré má v držbe konkrétna inštitúcia, klient alebo iný subjekt alebo ktoré sa im môžu priradiť. Toto vykazovanie umožňuje príslušným orgánom lepšie pochopiť riziká, ktorým môžu v dôsle</w:t>
      </w:r>
      <w:r w:rsidRPr="004B1B63">
        <w:rPr>
          <w:rFonts w:ascii="Times New Roman" w:hAnsi="Times New Roman"/>
          <w:sz w:val="24"/>
        </w:rPr>
        <w:t>dku toho čeliť investičné spoločnosti.</w:t>
      </w:r>
    </w:p>
    <w:p w14:paraId="2B0F4E1D" w14:textId="77777777" w:rsidR="00DA0148" w:rsidRPr="004B1B63" w:rsidRDefault="004B1B63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4B1B63">
        <w:rPr>
          <w:rFonts w:ascii="Times New Roman" w:hAnsi="Times New Roman" w:cs="Times New Roman"/>
          <w:sz w:val="24"/>
        </w:rPr>
        <w:t>19.</w:t>
      </w:r>
      <w:r w:rsidRPr="004B1B63">
        <w:rPr>
          <w:rFonts w:ascii="Times New Roman" w:hAnsi="Times New Roman" w:cs="Times New Roman"/>
          <w:sz w:val="24"/>
        </w:rPr>
        <w:tab/>
      </w:r>
      <w:r w:rsidRPr="004B1B63">
        <w:rPr>
          <w:rFonts w:ascii="Times New Roman" w:hAnsi="Times New Roman"/>
          <w:sz w:val="24"/>
        </w:rPr>
        <w:t>Vykazovanie rizika koncentrácie pozostáva zo vzorov I </w:t>
      </w:r>
      <w:r w:rsidRPr="004B1B63">
        <w:rPr>
          <w:rFonts w:ascii="Times New Roman" w:hAnsi="Times New Roman"/>
          <w:sz w:val="24"/>
        </w:rPr>
        <w:t>07.00</w:t>
      </w:r>
      <w:r w:rsidRPr="004B1B63">
        <w:rPr>
          <w:rFonts w:ascii="Times New Roman" w:hAnsi="Times New Roman"/>
          <w:sz w:val="24"/>
        </w:rPr>
        <w:t xml:space="preserve"> a I </w:t>
      </w:r>
      <w:r w:rsidRPr="004B1B63">
        <w:rPr>
          <w:rFonts w:ascii="Times New Roman" w:hAnsi="Times New Roman"/>
          <w:sz w:val="24"/>
        </w:rPr>
        <w:t>08.00</w:t>
      </w:r>
      <w:r w:rsidRPr="004B1B63">
        <w:rPr>
          <w:rFonts w:ascii="Times New Roman" w:hAnsi="Times New Roman"/>
          <w:sz w:val="24"/>
        </w:rPr>
        <w:t xml:space="preserve"> a v súlade s článkom 54 ods. 2 nariadenia (EÚ) 2019/2033 sa od spoločností, ktoré spĺňajú podmienky na to, aby sa mohli kvalifikovať ako malé a</w:t>
      </w:r>
      <w:r w:rsidRPr="004B1B63">
        <w:rPr>
          <w:rFonts w:ascii="Times New Roman" w:hAnsi="Times New Roman"/>
          <w:sz w:val="24"/>
        </w:rPr>
        <w:t> neprepojené investičné spoločnosti podľa článku 12 ods. 1 nariadenia (EÚ) 2019/2033, nevyžaduje, aby v tejto súvislosti vykazovali informácie.</w:t>
      </w:r>
    </w:p>
    <w:p w14:paraId="05346922" w14:textId="77777777" w:rsidR="00DA0148" w:rsidRPr="004B1B63" w:rsidRDefault="004B1B63">
      <w:pPr>
        <w:pStyle w:val="Instructionsberschrift2"/>
        <w:ind w:left="0"/>
        <w:rPr>
          <w:rFonts w:ascii="Times New Roman" w:hAnsi="Times New Roman"/>
          <w:sz w:val="24"/>
        </w:rPr>
      </w:pPr>
      <w:bookmarkStart w:id="84" w:name="_Toc87862511"/>
      <w:r w:rsidRPr="004B1B63">
        <w:rPr>
          <w:rFonts w:ascii="Times New Roman" w:hAnsi="Times New Roman"/>
          <w:sz w:val="24"/>
        </w:rPr>
        <w:t>4.2.</w:t>
      </w:r>
      <w:r w:rsidRPr="004B1B63">
        <w:rPr>
          <w:rFonts w:ascii="Times New Roman" w:hAnsi="Times New Roman"/>
          <w:sz w:val="24"/>
        </w:rPr>
        <w:t xml:space="preserve"> I </w:t>
      </w:r>
      <w:r w:rsidRPr="004B1B63">
        <w:rPr>
          <w:rFonts w:ascii="Times New Roman" w:hAnsi="Times New Roman"/>
          <w:sz w:val="24"/>
        </w:rPr>
        <w:t>07.00</w:t>
      </w:r>
      <w:r w:rsidRPr="004B1B63">
        <w:rPr>
          <w:rFonts w:ascii="Times New Roman" w:hAnsi="Times New Roman"/>
          <w:sz w:val="24"/>
        </w:rPr>
        <w:t xml:space="preserve"> – K-CON – ĎALŠIE PODROBNOSTI (I 7)</w:t>
      </w:r>
      <w:bookmarkEnd w:id="84"/>
    </w:p>
    <w:p w14:paraId="46B1F27A" w14:textId="77777777" w:rsidR="00DA0148" w:rsidRPr="004B1B63" w:rsidRDefault="004B1B63">
      <w:pPr>
        <w:pStyle w:val="Instructionsberschrift2"/>
        <w:ind w:left="0"/>
        <w:rPr>
          <w:rFonts w:ascii="Times New Roman" w:hAnsi="Times New Roman" w:cs="Times New Roman"/>
        </w:rPr>
      </w:pPr>
      <w:bookmarkStart w:id="85" w:name="_Toc87862512"/>
      <w:r w:rsidRPr="004B1B63">
        <w:rPr>
          <w:rFonts w:ascii="Times New Roman" w:hAnsi="Times New Roman"/>
          <w:sz w:val="24"/>
          <w:u w:val="none"/>
        </w:rPr>
        <w:t>4.2.1.</w:t>
      </w:r>
      <w:r w:rsidRPr="004B1B63">
        <w:rPr>
          <w:rFonts w:ascii="Times New Roman" w:hAnsi="Times New Roman"/>
          <w:sz w:val="24"/>
          <w:u w:val="none"/>
        </w:rPr>
        <w:tab/>
      </w:r>
      <w:r w:rsidRPr="004B1B63">
        <w:rPr>
          <w:rFonts w:ascii="Times New Roman" w:hAnsi="Times New Roman"/>
          <w:sz w:val="24"/>
        </w:rPr>
        <w:t>Pokyny týkajúce sa konkrétnych pozícií</w:t>
      </w:r>
      <w:bookmarkEnd w:id="85"/>
    </w:p>
    <w:tbl>
      <w:tblPr>
        <w:tblW w:w="900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9"/>
        <w:gridCol w:w="7620"/>
      </w:tblGrid>
      <w:tr w:rsidR="00DA0148" w:rsidRPr="004B1B63" w14:paraId="73177433" w14:textId="77777777">
        <w:tc>
          <w:tcPr>
            <w:tcW w:w="1389" w:type="dxa"/>
            <w:shd w:val="clear" w:color="auto" w:fill="D9D9D9"/>
          </w:tcPr>
          <w:p w14:paraId="33B003D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Stĺpce</w:t>
            </w:r>
          </w:p>
        </w:tc>
        <w:tc>
          <w:tcPr>
            <w:tcW w:w="7620" w:type="dxa"/>
            <w:shd w:val="clear" w:color="auto" w:fill="D9D9D9"/>
          </w:tcPr>
          <w:p w14:paraId="029040E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Odkazy na právne predpisy a pokyny</w:t>
            </w:r>
          </w:p>
        </w:tc>
      </w:tr>
      <w:tr w:rsidR="00DA0148" w:rsidRPr="004B1B63" w14:paraId="1FA4338A" w14:textId="77777777">
        <w:tc>
          <w:tcPr>
            <w:tcW w:w="1389" w:type="dxa"/>
          </w:tcPr>
          <w:p w14:paraId="65D1B9E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 – 0060</w:t>
            </w:r>
          </w:p>
        </w:tc>
        <w:tc>
          <w:tcPr>
            <w:tcW w:w="7620" w:type="dxa"/>
          </w:tcPr>
          <w:p w14:paraId="39D5703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ID protistrany</w:t>
            </w:r>
          </w:p>
          <w:p w14:paraId="4C3EC8A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Investičná spoločnosť vykazuje identifikáciu protistrán alebo skupiny prepojených klientov, voči ktorým má expozíciu presahujúcu limity stanovené v článku 37 ods. 1 nariadenia (EÚ) 2019/2033.</w:t>
            </w:r>
          </w:p>
        </w:tc>
      </w:tr>
      <w:tr w:rsidR="00DA0148" w:rsidRPr="004B1B63" w14:paraId="4D5CEA42" w14:textId="77777777">
        <w:tc>
          <w:tcPr>
            <w:tcW w:w="1389" w:type="dxa"/>
          </w:tcPr>
          <w:p w14:paraId="795A078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0010</w:t>
            </w:r>
          </w:p>
        </w:tc>
        <w:tc>
          <w:tcPr>
            <w:tcW w:w="7620" w:type="dxa"/>
          </w:tcPr>
          <w:p w14:paraId="0DE0A4EF" w14:textId="77777777" w:rsidR="00DA0148" w:rsidRPr="004B1B63" w:rsidRDefault="004B1B63">
            <w:pPr>
              <w:pStyle w:val="InstructionsText"/>
              <w:rPr>
                <w:rStyle w:val="InstructionsTabelleberschrif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rStyle w:val="InstructionsTabelleberschrift"/>
                <w:rFonts w:ascii="Times New Roman" w:hAnsi="Times New Roman"/>
                <w:spacing w:val="0"/>
                <w:sz w:val="22"/>
              </w:rPr>
              <w:t>Kód</w:t>
            </w:r>
          </w:p>
          <w:p w14:paraId="7E24304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Kód ako súčasť identifikátora riadku musí byť jedinečný pre každý vykazovaný subjekt. V prípade investičných spoločností a poisťovní je kódom kód LEI. V prípade iných subjektov je kódom kód LEI, alebo ak nie je k dispozícii, vnútroštátny kód. Kód</w:t>
            </w: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 xml:space="preserve"> je jedinečný a používa sa konzistentne vo všetkých vzoroch a v priebehu času. Kód má vždy hodnotu.</w:t>
            </w:r>
          </w:p>
        </w:tc>
      </w:tr>
      <w:tr w:rsidR="00DA0148" w:rsidRPr="004B1B63" w14:paraId="3602A425" w14:textId="77777777">
        <w:tc>
          <w:tcPr>
            <w:tcW w:w="1389" w:type="dxa"/>
          </w:tcPr>
          <w:p w14:paraId="0093D77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42BEDDBB" w14:textId="77777777" w:rsidR="00DA0148" w:rsidRPr="004B1B63" w:rsidRDefault="004B1B63">
            <w:pPr>
              <w:pStyle w:val="InstructionsText"/>
              <w:rPr>
                <w:rStyle w:val="InstructionsTabelleberschrif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rStyle w:val="InstructionsTabelleberschrift"/>
                <w:rFonts w:ascii="Times New Roman" w:hAnsi="Times New Roman"/>
                <w:spacing w:val="0"/>
                <w:sz w:val="22"/>
              </w:rPr>
              <w:t>Druh kódu</w:t>
            </w:r>
          </w:p>
          <w:p w14:paraId="2F4D2A6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Investičná spoločnosť uvádza druh kódu vykazovaného v stĺpci 0010 ako „druh kódu LEI“ alebo „druh vnútroštátneho kódu“.</w:t>
            </w:r>
          </w:p>
          <w:p w14:paraId="3E614E3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Druh kódu sa vykazuj</w:t>
            </w:r>
            <w:r w:rsidRPr="004B1B63">
              <w:rPr>
                <w:rFonts w:ascii="Times New Roman" w:hAnsi="Times New Roman"/>
                <w:bCs/>
              </w:rPr>
              <w:t>e vždy.</w:t>
            </w:r>
          </w:p>
        </w:tc>
      </w:tr>
      <w:tr w:rsidR="00DA0148" w:rsidRPr="004B1B63" w14:paraId="4B4163AA" w14:textId="77777777">
        <w:tc>
          <w:tcPr>
            <w:tcW w:w="1389" w:type="dxa"/>
          </w:tcPr>
          <w:p w14:paraId="1E5FE53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5FE8B37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Názov</w:t>
            </w:r>
          </w:p>
          <w:p w14:paraId="7D3A93B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Názov zodpovedá názvu materského podniku vždy, keď sa vykazuje skupina prepojených klientov. V ostatných prípadoch názov zodpovedá individuálnej protistrane.</w:t>
            </w:r>
          </w:p>
        </w:tc>
      </w:tr>
      <w:tr w:rsidR="00DA0148" w:rsidRPr="004B1B63" w14:paraId="0D53D0EC" w14:textId="77777777">
        <w:tc>
          <w:tcPr>
            <w:tcW w:w="1389" w:type="dxa"/>
          </w:tcPr>
          <w:p w14:paraId="2699539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632891B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Skupina/individuálny klient</w:t>
            </w:r>
          </w:p>
          <w:p w14:paraId="266BB6E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</w:rPr>
              <w:t xml:space="preserve">Investičná spoločnosť vykazuje „1“ </w:t>
            </w:r>
            <w:r w:rsidRPr="004B1B63">
              <w:rPr>
                <w:rFonts w:ascii="Times New Roman" w:hAnsi="Times New Roman"/>
              </w:rPr>
              <w:t>v prípade vykazovania expozícií voči individuálnym klientom alebo „2“ v prípade vykazovania expozícií voči skupinám prepojených klientov.</w:t>
            </w:r>
          </w:p>
        </w:tc>
      </w:tr>
      <w:tr w:rsidR="00DA0148" w:rsidRPr="004B1B63" w14:paraId="3D3BD77A" w14:textId="77777777">
        <w:tc>
          <w:tcPr>
            <w:tcW w:w="1389" w:type="dxa"/>
          </w:tcPr>
          <w:p w14:paraId="6382B8E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28FBBD6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Druh protistrany</w:t>
            </w:r>
          </w:p>
          <w:p w14:paraId="5C9EB3B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Investičná spoločnosť vykazuje v prípade každej expozície, či je spojená s:</w:t>
            </w:r>
          </w:p>
          <w:p w14:paraId="4F6191B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1. úverovou </w:t>
            </w:r>
            <w:r w:rsidRPr="004B1B63">
              <w:rPr>
                <w:rFonts w:ascii="Times New Roman" w:hAnsi="Times New Roman"/>
                <w:bCs/>
              </w:rPr>
              <w:t>inštitúciou alebo so skupinou prepojených klientov, ktorá zahŕňa úverovú inštitúciu;</w:t>
            </w:r>
          </w:p>
          <w:p w14:paraId="6D207E6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2. investičnou spoločnosťou alebo so skupinou prepojených klientov, ktorá zahŕňa investičnú spoločnosť;</w:t>
            </w:r>
          </w:p>
          <w:p w14:paraId="129D726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3. inou protistranou než úverovou inštitúciou, investičnou spoločno</w:t>
            </w:r>
            <w:r w:rsidRPr="004B1B63">
              <w:rPr>
                <w:rFonts w:ascii="Times New Roman" w:hAnsi="Times New Roman"/>
                <w:bCs/>
              </w:rPr>
              <w:t>sťou alebo skupinou prepojených klientov, ktorá zahŕňa investičnú spoločnosť alebo úverovú inštitúciu.</w:t>
            </w:r>
          </w:p>
        </w:tc>
      </w:tr>
      <w:tr w:rsidR="00DA0148" w:rsidRPr="004B1B63" w14:paraId="6EF138A9" w14:textId="77777777">
        <w:tc>
          <w:tcPr>
            <w:tcW w:w="1389" w:type="dxa"/>
          </w:tcPr>
          <w:p w14:paraId="3BC6444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0060 – 0110</w:t>
            </w:r>
          </w:p>
        </w:tc>
        <w:tc>
          <w:tcPr>
            <w:tcW w:w="7620" w:type="dxa"/>
          </w:tcPr>
          <w:p w14:paraId="4036334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Expozície v obchodnej knihe prekračujúce limity stanovené v článku 37 ods. 1 nariadenia (EÚ) 2019/2033</w:t>
            </w:r>
          </w:p>
          <w:p w14:paraId="7A5A22A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Investičná spoločnosť vykazuje inform</w:t>
            </w:r>
            <w:r w:rsidRPr="004B1B63">
              <w:rPr>
                <w:rFonts w:ascii="Times New Roman" w:hAnsi="Times New Roman"/>
                <w:bCs/>
              </w:rPr>
              <w:t>ácie o každej expozícii prekračujúcej limity stanovené v článku 37 ods. 1 nariadenia (EÚ) 2019/2033 v súlade s článkami 36 a 39 nariadenia (EÚ) 2019/2033.</w:t>
            </w:r>
          </w:p>
        </w:tc>
      </w:tr>
      <w:tr w:rsidR="00DA0148" w:rsidRPr="004B1B63" w14:paraId="5FF6BE8E" w14:textId="77777777">
        <w:tc>
          <w:tcPr>
            <w:tcW w:w="1389" w:type="dxa"/>
          </w:tcPr>
          <w:p w14:paraId="3717A84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21A0640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Hodnota expozície (EV)</w:t>
            </w:r>
          </w:p>
          <w:p w14:paraId="2129E9B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36 nariadenia (EÚ) 2019/2033</w:t>
            </w:r>
          </w:p>
        </w:tc>
      </w:tr>
      <w:tr w:rsidR="00DA0148" w:rsidRPr="004B1B63" w14:paraId="0EB87F7F" w14:textId="77777777">
        <w:tc>
          <w:tcPr>
            <w:tcW w:w="1389" w:type="dxa"/>
          </w:tcPr>
          <w:p w14:paraId="17F9419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5055852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Hodnota expozície (ako % vlast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ných zdrojov)</w:t>
            </w:r>
          </w:p>
          <w:p w14:paraId="7BE1564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Expozícia vypočítaná v súlade s článkom 36 nariadenia (EÚ) 2019/2033 a vyjadrená ako percentuálny podiel vlastných zdrojov spoločnosti.</w:t>
            </w:r>
          </w:p>
        </w:tc>
      </w:tr>
      <w:tr w:rsidR="00DA0148" w:rsidRPr="004B1B63" w14:paraId="37B61AB7" w14:textId="77777777">
        <w:tc>
          <w:tcPr>
            <w:tcW w:w="1389" w:type="dxa"/>
          </w:tcPr>
          <w:p w14:paraId="56FFF58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</w:tcPr>
          <w:p w14:paraId="347B972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Požiadavka na vlastné zdroje pre celkovú expozíciu (OFR)</w:t>
            </w:r>
          </w:p>
          <w:p w14:paraId="0461D1B1" w14:textId="77777777" w:rsidR="00DA0148" w:rsidRPr="004B1B63" w:rsidRDefault="004B1B63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 xml:space="preserve">Požiadavka na vlastné zdroje pre </w:t>
            </w:r>
            <w:r w:rsidRPr="004B1B63">
              <w:rPr>
                <w:rFonts w:ascii="Times New Roman" w:hAnsi="Times New Roman"/>
              </w:rPr>
              <w:t>celkovú expozíciu voči jednotlivej protistrane alebo skupine prepojených klientov vypočítaná ako celková hodnota K-TCD a požiadavky na špecifické riziko pre K-NPR pre príslušnú expozíciu.</w:t>
            </w:r>
          </w:p>
        </w:tc>
      </w:tr>
      <w:tr w:rsidR="00DA0148" w:rsidRPr="004B1B63" w14:paraId="1EDC95C2" w14:textId="77777777">
        <w:tc>
          <w:tcPr>
            <w:tcW w:w="1389" w:type="dxa"/>
          </w:tcPr>
          <w:p w14:paraId="602BA6C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05AA51B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Prekročenie hodnoty expozície (EVE)</w:t>
            </w:r>
          </w:p>
          <w:p w14:paraId="720E04D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Suma vypočítaná v súlade s</w:t>
            </w:r>
            <w:r w:rsidRPr="004B1B63">
              <w:rPr>
                <w:rFonts w:ascii="Times New Roman" w:hAnsi="Times New Roman"/>
                <w:bCs/>
              </w:rPr>
              <w:t> článkom 37 ods. 2 druhým pododsekom nariadenia (EÚ) 2019/2033 pre príslušnú expozíciu.</w:t>
            </w:r>
          </w:p>
        </w:tc>
      </w:tr>
      <w:tr w:rsidR="00DA0148" w:rsidRPr="004B1B63" w14:paraId="70AC2A9B" w14:textId="77777777">
        <w:tc>
          <w:tcPr>
            <w:tcW w:w="1389" w:type="dxa"/>
          </w:tcPr>
          <w:p w14:paraId="0F69EB7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0100</w:t>
            </w:r>
          </w:p>
        </w:tc>
        <w:tc>
          <w:tcPr>
            <w:tcW w:w="7620" w:type="dxa"/>
          </w:tcPr>
          <w:p w14:paraId="6D7A688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Trvanie prekročenia (v dňoch)</w:t>
            </w:r>
          </w:p>
          <w:p w14:paraId="0C09D7E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Počet dní, ktoré uplynuli od prvého výskytu prekročenia expozície.</w:t>
            </w:r>
          </w:p>
        </w:tc>
      </w:tr>
      <w:tr w:rsidR="00DA0148" w:rsidRPr="004B1B63" w14:paraId="7832CA2C" w14:textId="77777777">
        <w:tc>
          <w:tcPr>
            <w:tcW w:w="1389" w:type="dxa"/>
          </w:tcPr>
          <w:p w14:paraId="17EB61E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</w:tcPr>
          <w:p w14:paraId="3C180D2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K-CON požiadavka na vlastné zdroje na prekročenie (OFRE)</w:t>
            </w:r>
          </w:p>
          <w:p w14:paraId="01BE2F8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Su</w:t>
            </w:r>
            <w:r w:rsidRPr="004B1B63">
              <w:rPr>
                <w:rFonts w:ascii="Times New Roman" w:hAnsi="Times New Roman"/>
                <w:bCs/>
              </w:rPr>
              <w:t>ma vypočítaná v súlade s článkom 39 ods. 2 nariadenia (EÚ) 2019/2033 pre príslušnú expozíciu.</w:t>
            </w:r>
          </w:p>
        </w:tc>
      </w:tr>
    </w:tbl>
    <w:p w14:paraId="4F8302A8" w14:textId="77777777" w:rsidR="00DA0148" w:rsidRPr="004B1B63" w:rsidRDefault="004B1B63">
      <w:pPr>
        <w:pStyle w:val="Instructionsberschrift2"/>
        <w:ind w:left="357" w:hanging="357"/>
        <w:rPr>
          <w:rFonts w:ascii="Times New Roman" w:hAnsi="Times New Roman"/>
          <w:sz w:val="24"/>
        </w:rPr>
      </w:pPr>
      <w:bookmarkStart w:id="86" w:name="_Toc87862513"/>
      <w:r w:rsidRPr="004B1B63">
        <w:rPr>
          <w:rFonts w:ascii="Times New Roman" w:hAnsi="Times New Roman"/>
          <w:sz w:val="24"/>
        </w:rPr>
        <w:t>4.3.</w:t>
      </w:r>
      <w:r w:rsidRPr="004B1B63">
        <w:rPr>
          <w:rFonts w:ascii="Times New Roman" w:hAnsi="Times New Roman"/>
          <w:sz w:val="24"/>
        </w:rPr>
        <w:t xml:space="preserve"> I </w:t>
      </w:r>
      <w:r w:rsidRPr="004B1B63">
        <w:rPr>
          <w:rFonts w:ascii="Times New Roman" w:hAnsi="Times New Roman"/>
          <w:sz w:val="24"/>
        </w:rPr>
        <w:t>08.01</w:t>
      </w:r>
      <w:r w:rsidRPr="004B1B63">
        <w:rPr>
          <w:rFonts w:ascii="Times New Roman" w:hAnsi="Times New Roman"/>
          <w:sz w:val="24"/>
        </w:rPr>
        <w:t xml:space="preserve"> – ÚROVEŇ RIZIKA KONCENTRÁCIE – PENIAZE KLIENTA V DRŽBE (I </w:t>
      </w:r>
      <w:r w:rsidRPr="004B1B63">
        <w:rPr>
          <w:rFonts w:ascii="Times New Roman" w:hAnsi="Times New Roman"/>
          <w:sz w:val="24"/>
        </w:rPr>
        <w:t>8.1</w:t>
      </w:r>
      <w:r w:rsidRPr="004B1B63">
        <w:rPr>
          <w:rFonts w:ascii="Times New Roman" w:hAnsi="Times New Roman"/>
          <w:sz w:val="24"/>
        </w:rPr>
        <w:t>)</w:t>
      </w:r>
      <w:bookmarkEnd w:id="86"/>
    </w:p>
    <w:p w14:paraId="7009BD92" w14:textId="77777777" w:rsidR="00DA0148" w:rsidRPr="004B1B63" w:rsidRDefault="004B1B63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87" w:name="_Toc87862514"/>
      <w:r w:rsidRPr="004B1B63">
        <w:rPr>
          <w:rFonts w:ascii="Times New Roman" w:hAnsi="Times New Roman"/>
          <w:sz w:val="24"/>
          <w:u w:val="none"/>
        </w:rPr>
        <w:t>4.3.1.</w:t>
      </w:r>
      <w:r w:rsidRPr="004B1B63">
        <w:rPr>
          <w:rFonts w:ascii="Times New Roman" w:hAnsi="Times New Roman"/>
          <w:sz w:val="24"/>
          <w:u w:val="none"/>
        </w:rPr>
        <w:tab/>
      </w:r>
      <w:r w:rsidRPr="004B1B63">
        <w:rPr>
          <w:rFonts w:ascii="Times New Roman" w:hAnsi="Times New Roman"/>
          <w:sz w:val="24"/>
        </w:rPr>
        <w:t>Pokyny týkajúce sa jednotlivých stĺpcov</w:t>
      </w:r>
      <w:bookmarkEnd w:id="87"/>
    </w:p>
    <w:tbl>
      <w:tblPr>
        <w:tblW w:w="900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9"/>
        <w:gridCol w:w="7620"/>
      </w:tblGrid>
      <w:tr w:rsidR="00DA0148" w:rsidRPr="004B1B63" w14:paraId="7FC12EC6" w14:textId="77777777">
        <w:tc>
          <w:tcPr>
            <w:tcW w:w="1389" w:type="dxa"/>
            <w:shd w:val="clear" w:color="auto" w:fill="D9D9D9"/>
          </w:tcPr>
          <w:p w14:paraId="40BA826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szCs w:val="24"/>
              </w:rPr>
              <w:t>Stĺpce</w:t>
            </w:r>
          </w:p>
        </w:tc>
        <w:tc>
          <w:tcPr>
            <w:tcW w:w="7620" w:type="dxa"/>
            <w:shd w:val="clear" w:color="auto" w:fill="D9D9D9"/>
          </w:tcPr>
          <w:p w14:paraId="4E286BE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szCs w:val="24"/>
              </w:rPr>
              <w:t xml:space="preserve">Odkazy na právne </w:t>
            </w:r>
            <w:r w:rsidRPr="004B1B63">
              <w:rPr>
                <w:rFonts w:ascii="Times New Roman" w:hAnsi="Times New Roman"/>
                <w:szCs w:val="24"/>
              </w:rPr>
              <w:t>predpisy a pokyny</w:t>
            </w:r>
          </w:p>
        </w:tc>
      </w:tr>
      <w:tr w:rsidR="00DA0148" w:rsidRPr="004B1B63" w14:paraId="76EE8A13" w14:textId="77777777">
        <w:tc>
          <w:tcPr>
            <w:tcW w:w="1389" w:type="dxa"/>
          </w:tcPr>
          <w:p w14:paraId="312C4D4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0010 – 0060</w:t>
            </w:r>
          </w:p>
        </w:tc>
        <w:tc>
          <w:tcPr>
            <w:tcW w:w="7620" w:type="dxa"/>
          </w:tcPr>
          <w:p w14:paraId="0B9E680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szCs w:val="24"/>
                <w:u w:val="single"/>
              </w:rPr>
              <w:t>Celkové CMH</w:t>
            </w:r>
          </w:p>
          <w:p w14:paraId="570A95D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bCs/>
              </w:rPr>
              <w:t>článok 54 ods. 2 písm. b) nariadenia (EÚ) 2019/2033</w:t>
            </w:r>
          </w:p>
          <w:p w14:paraId="4C2307C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Investičná spoločnosť vykazuje identifikáciu piatich protistrán alebo skupiny prepojených protistrán (ak je k dispozícii), u ktorých sú držané najväčšie sumy peň</w:t>
            </w:r>
            <w:r w:rsidRPr="004B1B63">
              <w:rPr>
                <w:rFonts w:ascii="Times New Roman" w:hAnsi="Times New Roman"/>
                <w:bCs/>
                <w:szCs w:val="24"/>
              </w:rPr>
              <w:t xml:space="preserve">azí klienta. </w:t>
            </w:r>
          </w:p>
        </w:tc>
      </w:tr>
      <w:tr w:rsidR="00DA0148" w:rsidRPr="004B1B63" w14:paraId="4E07B6D3" w14:textId="77777777">
        <w:tc>
          <w:tcPr>
            <w:tcW w:w="1389" w:type="dxa"/>
          </w:tcPr>
          <w:p w14:paraId="3833F5D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0010</w:t>
            </w:r>
          </w:p>
        </w:tc>
        <w:tc>
          <w:tcPr>
            <w:tcW w:w="7620" w:type="dxa"/>
          </w:tcPr>
          <w:p w14:paraId="3C6BD59C" w14:textId="77777777" w:rsidR="00DA0148" w:rsidRPr="004B1B63" w:rsidRDefault="004B1B63">
            <w:pPr>
              <w:pStyle w:val="InstructionsText"/>
              <w:rPr>
                <w:rStyle w:val="InstructionsTabelleberschrif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rStyle w:val="InstructionsTabelleberschrift"/>
                <w:rFonts w:ascii="Times New Roman" w:hAnsi="Times New Roman"/>
                <w:spacing w:val="0"/>
                <w:sz w:val="22"/>
              </w:rPr>
              <w:t>Kód</w:t>
            </w:r>
          </w:p>
          <w:p w14:paraId="0FEE8F9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z w:val="22"/>
                <w:szCs w:val="24"/>
              </w:rPr>
              <w:t xml:space="preserve">Kód ako súčasť identifikátora riadku musí byť jedinečný pre každý vykazovaný subjekt. V prípade investičných spoločností a poisťovní je kódom kód LEI. V prípade iných subjektov je kódom kód LEI, alebo ak nie je </w:t>
            </w:r>
            <w:r w:rsidRPr="004B1B63">
              <w:rPr>
                <w:rStyle w:val="FormatvorlageInstructionsTabelleText"/>
                <w:rFonts w:ascii="Times New Roman" w:hAnsi="Times New Roman"/>
                <w:sz w:val="22"/>
                <w:szCs w:val="24"/>
              </w:rPr>
              <w:t>k dispozícii, vnútroštátny kód. Kód je jedinečný a používa sa konzistentne vo všetkých vzoroch a v priebehu času. Kód má vždy hodnotu.</w:t>
            </w:r>
          </w:p>
        </w:tc>
      </w:tr>
      <w:tr w:rsidR="00DA0148" w:rsidRPr="004B1B63" w14:paraId="55FC9328" w14:textId="77777777">
        <w:tc>
          <w:tcPr>
            <w:tcW w:w="1389" w:type="dxa"/>
          </w:tcPr>
          <w:p w14:paraId="18FD991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0020</w:t>
            </w:r>
          </w:p>
        </w:tc>
        <w:tc>
          <w:tcPr>
            <w:tcW w:w="7620" w:type="dxa"/>
          </w:tcPr>
          <w:p w14:paraId="53E7CCEB" w14:textId="77777777" w:rsidR="00DA0148" w:rsidRPr="004B1B63" w:rsidRDefault="004B1B63">
            <w:pPr>
              <w:pStyle w:val="InstructionsText"/>
              <w:rPr>
                <w:rStyle w:val="InstructionsTabelleberschrif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rStyle w:val="InstructionsTabelleberschrift"/>
                <w:rFonts w:ascii="Times New Roman" w:hAnsi="Times New Roman"/>
                <w:spacing w:val="0"/>
                <w:sz w:val="22"/>
              </w:rPr>
              <w:t>Druh kódu</w:t>
            </w:r>
          </w:p>
          <w:p w14:paraId="7EAD35F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Investičná spoločnosť uvádza druh kódu vykazovaného v stĺpci 0010 ako „druh kódu LEI“ alebo „druh vnútroš</w:t>
            </w:r>
            <w:r w:rsidRPr="004B1B63">
              <w:rPr>
                <w:rFonts w:ascii="Times New Roman" w:hAnsi="Times New Roman"/>
                <w:bCs/>
                <w:szCs w:val="24"/>
              </w:rPr>
              <w:t>tátneho kódu“.</w:t>
            </w:r>
          </w:p>
        </w:tc>
      </w:tr>
      <w:tr w:rsidR="00DA0148" w:rsidRPr="004B1B63" w14:paraId="5B9F5C40" w14:textId="77777777">
        <w:tc>
          <w:tcPr>
            <w:tcW w:w="1389" w:type="dxa"/>
          </w:tcPr>
          <w:p w14:paraId="55A64F8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0030</w:t>
            </w:r>
          </w:p>
        </w:tc>
        <w:tc>
          <w:tcPr>
            <w:tcW w:w="7620" w:type="dxa"/>
          </w:tcPr>
          <w:p w14:paraId="6846D53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szCs w:val="24"/>
                <w:u w:val="single"/>
              </w:rPr>
              <w:t>Názov</w:t>
            </w:r>
          </w:p>
          <w:p w14:paraId="006FC9DA" w14:textId="77777777" w:rsidR="00DA0148" w:rsidRPr="004B1B63" w:rsidRDefault="004B1B63">
            <w:pPr>
              <w:pStyle w:val="Default"/>
              <w:spacing w:after="120"/>
              <w:jc w:val="both"/>
              <w:rPr>
                <w:sz w:val="22"/>
                <w:szCs w:val="23"/>
              </w:rPr>
            </w:pPr>
            <w:r w:rsidRPr="004B1B63">
              <w:rPr>
                <w:sz w:val="22"/>
                <w:szCs w:val="23"/>
              </w:rPr>
              <w:t xml:space="preserve">Názov zodpovedá názvu materského podniku vždy, keď sa vykazuje skupina prepojených protistrán. V ostatných prípadoch názov zodpovedá individuálnej protistrane. </w:t>
            </w:r>
          </w:p>
        </w:tc>
      </w:tr>
      <w:tr w:rsidR="00DA0148" w:rsidRPr="004B1B63" w14:paraId="51F0E1DC" w14:textId="77777777">
        <w:tc>
          <w:tcPr>
            <w:tcW w:w="1389" w:type="dxa"/>
          </w:tcPr>
          <w:p w14:paraId="0BA2FBF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0040</w:t>
            </w:r>
          </w:p>
        </w:tc>
        <w:tc>
          <w:tcPr>
            <w:tcW w:w="7620" w:type="dxa"/>
          </w:tcPr>
          <w:p w14:paraId="06A8E33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szCs w:val="24"/>
                <w:u w:val="single"/>
              </w:rPr>
              <w:t>Skupina/individuálny klient</w:t>
            </w:r>
          </w:p>
          <w:p w14:paraId="1821561A" w14:textId="77777777" w:rsidR="00DA0148" w:rsidRPr="004B1B63" w:rsidRDefault="004B1B63">
            <w:pPr>
              <w:pStyle w:val="Default"/>
              <w:jc w:val="both"/>
              <w:rPr>
                <w:sz w:val="22"/>
              </w:rPr>
            </w:pPr>
            <w:r w:rsidRPr="004B1B63">
              <w:rPr>
                <w:sz w:val="22"/>
                <w:szCs w:val="23"/>
              </w:rPr>
              <w:t xml:space="preserve">Spoločnosť vykazuje „1“ v prípade vykazovania expozícií voči </w:t>
            </w:r>
            <w:r w:rsidRPr="004B1B63">
              <w:rPr>
                <w:sz w:val="22"/>
                <w:szCs w:val="23"/>
              </w:rPr>
              <w:t xml:space="preserve">individuálnym klientom alebo „2“ v prípade vykazovania expozícií voči skupinám prepojených klientov. </w:t>
            </w:r>
          </w:p>
        </w:tc>
      </w:tr>
      <w:tr w:rsidR="00DA0148" w:rsidRPr="004B1B63" w14:paraId="27A78D3F" w14:textId="77777777">
        <w:tc>
          <w:tcPr>
            <w:tcW w:w="1389" w:type="dxa"/>
          </w:tcPr>
          <w:p w14:paraId="21159A8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0050</w:t>
            </w:r>
          </w:p>
        </w:tc>
        <w:tc>
          <w:tcPr>
            <w:tcW w:w="7620" w:type="dxa"/>
          </w:tcPr>
          <w:p w14:paraId="54D5EC3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szCs w:val="24"/>
                <w:u w:val="single"/>
              </w:rPr>
              <w:t>Celkové CMH k dátumu vykazovania</w:t>
            </w:r>
          </w:p>
          <w:p w14:paraId="2DD38BD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Spoločnosť vykazuje celkovú sumu peňazí klienta k dátumu vykazovania.</w:t>
            </w:r>
          </w:p>
        </w:tc>
      </w:tr>
      <w:tr w:rsidR="00DA0148" w:rsidRPr="004B1B63" w14:paraId="5CE01D54" w14:textId="77777777">
        <w:tc>
          <w:tcPr>
            <w:tcW w:w="1389" w:type="dxa"/>
          </w:tcPr>
          <w:p w14:paraId="61E265D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0060</w:t>
            </w:r>
          </w:p>
        </w:tc>
        <w:tc>
          <w:tcPr>
            <w:tcW w:w="7620" w:type="dxa"/>
          </w:tcPr>
          <w:p w14:paraId="45695BD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szCs w:val="24"/>
                <w:u w:val="single"/>
              </w:rPr>
              <w:t xml:space="preserve">Percentuálny podiel peňazí </w:t>
            </w:r>
            <w:r w:rsidRPr="004B1B63">
              <w:rPr>
                <w:rFonts w:ascii="Times New Roman" w:hAnsi="Times New Roman"/>
                <w:b/>
                <w:bCs/>
                <w:szCs w:val="24"/>
                <w:u w:val="single"/>
              </w:rPr>
              <w:t>klienta držaných v inštitúcii</w:t>
            </w:r>
          </w:p>
          <w:p w14:paraId="75F5418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Spoločnosť vykazuje sumu peňazí klienta držaných k dátumu vykazovania u každej protistrany alebo skupiny prepojených protistrán, v prípade ktorých sa uskutočňuje vykazovanie, vyjadrenú ako percentuálny podiel celkovej sumy (vy</w:t>
            </w:r>
            <w:r w:rsidRPr="004B1B63">
              <w:rPr>
                <w:rFonts w:ascii="Times New Roman" w:hAnsi="Times New Roman"/>
                <w:bCs/>
                <w:szCs w:val="24"/>
              </w:rPr>
              <w:t>kazovanej v stĺpci 0050).</w:t>
            </w:r>
          </w:p>
        </w:tc>
      </w:tr>
    </w:tbl>
    <w:p w14:paraId="1CD20366" w14:textId="77777777" w:rsidR="00DA0148" w:rsidRPr="004B1B63" w:rsidRDefault="00DA0148">
      <w:pPr>
        <w:spacing w:after="0"/>
        <w:rPr>
          <w:rFonts w:ascii="Times New Roman" w:hAnsi="Times New Roman" w:cs="Times New Roman"/>
          <w:u w:val="single"/>
        </w:rPr>
      </w:pPr>
    </w:p>
    <w:p w14:paraId="3FD91867" w14:textId="77777777" w:rsidR="00DA0148" w:rsidRPr="004B1B63" w:rsidRDefault="004B1B63">
      <w:pPr>
        <w:pStyle w:val="Instructionsberschrift2"/>
        <w:ind w:left="357" w:hanging="357"/>
        <w:rPr>
          <w:rFonts w:ascii="Times New Roman" w:hAnsi="Times New Roman"/>
          <w:sz w:val="24"/>
        </w:rPr>
      </w:pPr>
      <w:bookmarkStart w:id="88" w:name="_Toc87862515"/>
      <w:r w:rsidRPr="004B1B63">
        <w:rPr>
          <w:rFonts w:ascii="Times New Roman" w:hAnsi="Times New Roman"/>
          <w:sz w:val="24"/>
        </w:rPr>
        <w:lastRenderedPageBreak/>
        <w:t>4.4.</w:t>
      </w:r>
      <w:r w:rsidRPr="004B1B63">
        <w:rPr>
          <w:rFonts w:ascii="Times New Roman" w:hAnsi="Times New Roman"/>
          <w:sz w:val="24"/>
        </w:rPr>
        <w:t xml:space="preserve"> I </w:t>
      </w:r>
      <w:r w:rsidRPr="004B1B63">
        <w:rPr>
          <w:rFonts w:ascii="Times New Roman" w:hAnsi="Times New Roman"/>
          <w:sz w:val="24"/>
        </w:rPr>
        <w:t>08.02</w:t>
      </w:r>
      <w:r w:rsidRPr="004B1B63">
        <w:rPr>
          <w:rFonts w:ascii="Times New Roman" w:hAnsi="Times New Roman"/>
          <w:sz w:val="24"/>
        </w:rPr>
        <w:t xml:space="preserve"> – ÚROVEŇ RIZIKA KONCENTRÁCIE – AKTÍVA V ÚSCHOVE A SPRÁVE (I </w:t>
      </w:r>
      <w:r w:rsidRPr="004B1B63">
        <w:rPr>
          <w:rFonts w:ascii="Times New Roman" w:hAnsi="Times New Roman"/>
          <w:sz w:val="24"/>
        </w:rPr>
        <w:t>8.2</w:t>
      </w:r>
      <w:r w:rsidRPr="004B1B63">
        <w:rPr>
          <w:rFonts w:ascii="Times New Roman" w:hAnsi="Times New Roman"/>
          <w:sz w:val="24"/>
        </w:rPr>
        <w:t>)</w:t>
      </w:r>
      <w:bookmarkEnd w:id="88"/>
    </w:p>
    <w:p w14:paraId="0689F1AD" w14:textId="77777777" w:rsidR="00DA0148" w:rsidRPr="004B1B63" w:rsidRDefault="004B1B63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89" w:name="_Toc87862516"/>
      <w:r w:rsidRPr="004B1B63">
        <w:rPr>
          <w:rFonts w:ascii="Times New Roman" w:hAnsi="Times New Roman"/>
          <w:sz w:val="24"/>
          <w:u w:val="none"/>
        </w:rPr>
        <w:t>4.4.1.</w:t>
      </w:r>
      <w:r w:rsidRPr="004B1B63">
        <w:rPr>
          <w:rFonts w:ascii="Times New Roman" w:hAnsi="Times New Roman"/>
          <w:sz w:val="24"/>
          <w:u w:val="none"/>
        </w:rPr>
        <w:tab/>
      </w:r>
      <w:r w:rsidRPr="004B1B63">
        <w:rPr>
          <w:rFonts w:ascii="Times New Roman" w:hAnsi="Times New Roman"/>
          <w:sz w:val="24"/>
        </w:rPr>
        <w:t>Pokyny týkajúce sa jednotlivých stĺpcov</w:t>
      </w:r>
      <w:bookmarkEnd w:id="89"/>
    </w:p>
    <w:tbl>
      <w:tblPr>
        <w:tblW w:w="900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9"/>
        <w:gridCol w:w="7620"/>
      </w:tblGrid>
      <w:tr w:rsidR="00DA0148" w:rsidRPr="004B1B63" w14:paraId="3B3FA7CA" w14:textId="77777777">
        <w:tc>
          <w:tcPr>
            <w:tcW w:w="1389" w:type="dxa"/>
            <w:shd w:val="clear" w:color="auto" w:fill="D9D9D9"/>
          </w:tcPr>
          <w:p w14:paraId="75092D8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Stĺpce</w:t>
            </w:r>
          </w:p>
        </w:tc>
        <w:tc>
          <w:tcPr>
            <w:tcW w:w="7620" w:type="dxa"/>
            <w:shd w:val="clear" w:color="auto" w:fill="D9D9D9"/>
          </w:tcPr>
          <w:p w14:paraId="7C253A6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Odkazy na právne predpisy a pokyny</w:t>
            </w:r>
          </w:p>
        </w:tc>
      </w:tr>
      <w:tr w:rsidR="00DA0148" w:rsidRPr="004B1B63" w14:paraId="6D668321" w14:textId="77777777">
        <w:tc>
          <w:tcPr>
            <w:tcW w:w="1389" w:type="dxa"/>
          </w:tcPr>
          <w:p w14:paraId="1414C6C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 – 0060</w:t>
            </w:r>
          </w:p>
        </w:tc>
        <w:tc>
          <w:tcPr>
            <w:tcW w:w="7620" w:type="dxa"/>
          </w:tcPr>
          <w:p w14:paraId="7C1A845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Celkové ASA</w:t>
            </w:r>
          </w:p>
          <w:p w14:paraId="205361A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článok 54 ods. 2 písm. c) </w:t>
            </w:r>
            <w:r w:rsidRPr="004B1B63">
              <w:rPr>
                <w:rFonts w:ascii="Times New Roman" w:hAnsi="Times New Roman"/>
                <w:bCs/>
              </w:rPr>
              <w:t>nariadenia (EÚ) 2019/2033</w:t>
            </w:r>
          </w:p>
          <w:p w14:paraId="39D64D7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 xml:space="preserve">Spoločnosť vykazuje identifikáciu piatich protistrán alebo skupiny prepojených protistrán (ak je k dispozícii), u ktorých sú uložené najväčšie sumy cenných papierov klienta. </w:t>
            </w:r>
          </w:p>
        </w:tc>
      </w:tr>
      <w:tr w:rsidR="00DA0148" w:rsidRPr="004B1B63" w14:paraId="248A6C5F" w14:textId="77777777">
        <w:tc>
          <w:tcPr>
            <w:tcW w:w="1389" w:type="dxa"/>
          </w:tcPr>
          <w:p w14:paraId="10C16BF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6757E0FC" w14:textId="77777777" w:rsidR="00DA0148" w:rsidRPr="004B1B63" w:rsidRDefault="004B1B63">
            <w:pPr>
              <w:pStyle w:val="InstructionsText"/>
              <w:rPr>
                <w:rStyle w:val="InstructionsTabelleberschrif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rStyle w:val="InstructionsTabelleberschrift"/>
                <w:rFonts w:ascii="Times New Roman" w:hAnsi="Times New Roman"/>
                <w:spacing w:val="0"/>
                <w:sz w:val="22"/>
              </w:rPr>
              <w:t>Kód</w:t>
            </w:r>
          </w:p>
          <w:p w14:paraId="315EFFD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Kód ako súčasť identifikátora riadku musí byť</w:t>
            </w: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 xml:space="preserve"> jedinečný pre každý vykazovaný subjekt. V prípade investičných spoločností a poisťovní je kódom kód LEI. V prípade iných subjektov je kódom kód LEI, alebo ak nie je k dispozícii, vnútroštátny kód. Kód je jedinečný a používa sa konzistentne vo všetkých vzo</w:t>
            </w: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roch a v priebehu času. Kód má vždy hodnotu.</w:t>
            </w:r>
          </w:p>
        </w:tc>
      </w:tr>
      <w:tr w:rsidR="00DA0148" w:rsidRPr="004B1B63" w14:paraId="05DCBD85" w14:textId="77777777">
        <w:tc>
          <w:tcPr>
            <w:tcW w:w="1389" w:type="dxa"/>
          </w:tcPr>
          <w:p w14:paraId="6D6C3CF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6C6CDD39" w14:textId="77777777" w:rsidR="00DA0148" w:rsidRPr="004B1B63" w:rsidRDefault="004B1B63">
            <w:pPr>
              <w:pStyle w:val="InstructionsText"/>
              <w:rPr>
                <w:rStyle w:val="InstructionsTabelleberschrif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rStyle w:val="InstructionsTabelleberschrift"/>
                <w:rFonts w:ascii="Times New Roman" w:hAnsi="Times New Roman"/>
                <w:spacing w:val="0"/>
                <w:sz w:val="22"/>
              </w:rPr>
              <w:t>Druh kódu</w:t>
            </w:r>
          </w:p>
          <w:p w14:paraId="276FC4C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Investičná spoločnosť uvádza druh kódu vykazovaného v stĺpci 0010 ako „druh kódu LEI“ alebo „druh vnútroštátneho kódu“.</w:t>
            </w:r>
          </w:p>
        </w:tc>
      </w:tr>
      <w:tr w:rsidR="00DA0148" w:rsidRPr="004B1B63" w14:paraId="16D05A5E" w14:textId="77777777">
        <w:tc>
          <w:tcPr>
            <w:tcW w:w="1389" w:type="dxa"/>
          </w:tcPr>
          <w:p w14:paraId="005F45C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6204881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Názov</w:t>
            </w:r>
          </w:p>
          <w:p w14:paraId="62E56E9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 xml:space="preserve">Názov zodpovedá názvu materského podniku vždy, keď sa </w:t>
            </w:r>
            <w:r w:rsidRPr="004B1B63">
              <w:rPr>
                <w:rFonts w:ascii="Times New Roman" w:hAnsi="Times New Roman"/>
              </w:rPr>
              <w:t>vykazuje skupina prepojených protistrán. V ostatných prípadoch názov zodpovedá individuálnej protistrane.</w:t>
            </w:r>
          </w:p>
        </w:tc>
      </w:tr>
      <w:tr w:rsidR="00DA0148" w:rsidRPr="004B1B63" w14:paraId="05DD3A10" w14:textId="77777777">
        <w:tc>
          <w:tcPr>
            <w:tcW w:w="1389" w:type="dxa"/>
          </w:tcPr>
          <w:p w14:paraId="522794E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53872F3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Skupina/individuálny klient</w:t>
            </w:r>
          </w:p>
          <w:p w14:paraId="042B22A8" w14:textId="77777777" w:rsidR="00DA0148" w:rsidRPr="004B1B63" w:rsidRDefault="004B1B63">
            <w:pPr>
              <w:pStyle w:val="Default"/>
              <w:jc w:val="both"/>
              <w:rPr>
                <w:sz w:val="22"/>
                <w:szCs w:val="22"/>
              </w:rPr>
            </w:pPr>
            <w:r w:rsidRPr="004B1B63">
              <w:rPr>
                <w:sz w:val="22"/>
                <w:szCs w:val="22"/>
              </w:rPr>
              <w:t xml:space="preserve">Spoločnosť vykazuje „1“ v prípade vykazovania expozícií voči individuálnym klientom alebo „2“ v prípade vykazovania </w:t>
            </w:r>
            <w:r w:rsidRPr="004B1B63">
              <w:rPr>
                <w:sz w:val="22"/>
                <w:szCs w:val="22"/>
              </w:rPr>
              <w:t xml:space="preserve">expozícií voči skupinám prepojených klientov. </w:t>
            </w:r>
          </w:p>
        </w:tc>
      </w:tr>
      <w:tr w:rsidR="00DA0148" w:rsidRPr="004B1B63" w14:paraId="05F6549F" w14:textId="77777777">
        <w:tc>
          <w:tcPr>
            <w:tcW w:w="1389" w:type="dxa"/>
          </w:tcPr>
          <w:p w14:paraId="13091FA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6010FB9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Celkové ASA k dátumu vykazovania</w:t>
            </w:r>
          </w:p>
          <w:p w14:paraId="06910EE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Spoločnosť vykazuje celkovú sumu cenných papierov klienta uložených v každej inštitúcii k dátumu vykazovania.</w:t>
            </w:r>
          </w:p>
        </w:tc>
      </w:tr>
      <w:tr w:rsidR="00DA0148" w:rsidRPr="004B1B63" w14:paraId="4A8EDD65" w14:textId="77777777">
        <w:tc>
          <w:tcPr>
            <w:tcW w:w="1389" w:type="dxa"/>
          </w:tcPr>
          <w:p w14:paraId="561905E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1904DE0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Percentuálny podiel cenných papierov klienta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uložených v inštitúcii</w:t>
            </w:r>
          </w:p>
          <w:p w14:paraId="6AC60A8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Spoločnosť vykazuje sumu cenných papierov klienta uložených k dátumu vykazovania u každej protistrany alebo skupiny prepojených protistrán, v prípade ktorých sa uskutočňuje vykazovanie, vyjadrenú ako percentuálny podiel celkovej sumy</w:t>
            </w:r>
            <w:r w:rsidRPr="004B1B63">
              <w:rPr>
                <w:rFonts w:ascii="Times New Roman" w:hAnsi="Times New Roman"/>
                <w:bCs/>
              </w:rPr>
              <w:t xml:space="preserve"> (vykazovanej v stĺpci 0050).</w:t>
            </w:r>
          </w:p>
        </w:tc>
      </w:tr>
    </w:tbl>
    <w:p w14:paraId="65D04B5F" w14:textId="77777777" w:rsidR="00DA0148" w:rsidRPr="004B1B63" w:rsidRDefault="00DA0148">
      <w:pPr>
        <w:spacing w:after="0"/>
        <w:rPr>
          <w:rFonts w:ascii="Times New Roman" w:hAnsi="Times New Roman" w:cs="Times New Roman"/>
          <w:u w:val="single"/>
        </w:rPr>
      </w:pPr>
    </w:p>
    <w:p w14:paraId="02E879FF" w14:textId="77777777" w:rsidR="00DA0148" w:rsidRPr="004B1B63" w:rsidRDefault="004B1B63">
      <w:pPr>
        <w:pStyle w:val="Instructionsberschrift2"/>
        <w:ind w:left="357" w:hanging="357"/>
        <w:rPr>
          <w:rFonts w:ascii="Times New Roman" w:hAnsi="Times New Roman"/>
          <w:sz w:val="24"/>
        </w:rPr>
      </w:pPr>
      <w:bookmarkStart w:id="90" w:name="_Toc87862517"/>
      <w:r w:rsidRPr="004B1B63">
        <w:rPr>
          <w:rFonts w:ascii="Times New Roman" w:hAnsi="Times New Roman"/>
          <w:sz w:val="24"/>
        </w:rPr>
        <w:t>4.5.</w:t>
      </w:r>
      <w:r w:rsidRPr="004B1B63">
        <w:rPr>
          <w:rFonts w:ascii="Times New Roman" w:hAnsi="Times New Roman"/>
          <w:sz w:val="24"/>
        </w:rPr>
        <w:t xml:space="preserve"> I </w:t>
      </w:r>
      <w:r w:rsidRPr="004B1B63">
        <w:rPr>
          <w:rFonts w:ascii="Times New Roman" w:hAnsi="Times New Roman"/>
          <w:sz w:val="24"/>
        </w:rPr>
        <w:t>08.03</w:t>
      </w:r>
      <w:r w:rsidRPr="004B1B63">
        <w:rPr>
          <w:rFonts w:ascii="Times New Roman" w:hAnsi="Times New Roman"/>
          <w:sz w:val="24"/>
        </w:rPr>
        <w:t xml:space="preserve"> – ÚROVEŇ RIZIKA KONCENTRÁCIE – CELKOVÁ ULOŽENÁ VLASTNÁ HOTOVOSŤ (I </w:t>
      </w:r>
      <w:r w:rsidRPr="004B1B63">
        <w:rPr>
          <w:rFonts w:ascii="Times New Roman" w:hAnsi="Times New Roman"/>
          <w:sz w:val="24"/>
        </w:rPr>
        <w:t>8.3</w:t>
      </w:r>
      <w:r w:rsidRPr="004B1B63">
        <w:rPr>
          <w:rFonts w:ascii="Times New Roman" w:hAnsi="Times New Roman"/>
          <w:sz w:val="24"/>
        </w:rPr>
        <w:t>)</w:t>
      </w:r>
      <w:bookmarkEnd w:id="90"/>
    </w:p>
    <w:p w14:paraId="2B9CD021" w14:textId="77777777" w:rsidR="00DA0148" w:rsidRPr="004B1B63" w:rsidRDefault="004B1B63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91" w:name="_Toc87862518"/>
      <w:r w:rsidRPr="004B1B63">
        <w:rPr>
          <w:rFonts w:ascii="Times New Roman" w:hAnsi="Times New Roman"/>
          <w:sz w:val="24"/>
          <w:u w:val="none"/>
        </w:rPr>
        <w:t>4.5.1.</w:t>
      </w:r>
      <w:r w:rsidRPr="004B1B63">
        <w:rPr>
          <w:rFonts w:ascii="Times New Roman" w:hAnsi="Times New Roman"/>
          <w:sz w:val="24"/>
          <w:u w:val="none"/>
        </w:rPr>
        <w:tab/>
      </w:r>
      <w:r w:rsidRPr="004B1B63">
        <w:rPr>
          <w:rFonts w:ascii="Times New Roman" w:hAnsi="Times New Roman"/>
          <w:sz w:val="24"/>
        </w:rPr>
        <w:t>Pokyny týkajúce sa jednotlivých stĺpcov</w:t>
      </w:r>
      <w:bookmarkEnd w:id="91"/>
    </w:p>
    <w:tbl>
      <w:tblPr>
        <w:tblW w:w="900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9"/>
        <w:gridCol w:w="7620"/>
      </w:tblGrid>
      <w:tr w:rsidR="00DA0148" w:rsidRPr="004B1B63" w14:paraId="6F470EE8" w14:textId="77777777">
        <w:tc>
          <w:tcPr>
            <w:tcW w:w="1389" w:type="dxa"/>
            <w:shd w:val="clear" w:color="auto" w:fill="D9D9D9"/>
          </w:tcPr>
          <w:p w14:paraId="39E9471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Stĺpce</w:t>
            </w:r>
          </w:p>
        </w:tc>
        <w:tc>
          <w:tcPr>
            <w:tcW w:w="7620" w:type="dxa"/>
            <w:shd w:val="clear" w:color="auto" w:fill="D9D9D9"/>
          </w:tcPr>
          <w:p w14:paraId="4558808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Odkazy na právne predpisy a pokyny</w:t>
            </w:r>
          </w:p>
        </w:tc>
      </w:tr>
      <w:tr w:rsidR="00DA0148" w:rsidRPr="004B1B63" w14:paraId="63F015EB" w14:textId="77777777">
        <w:tc>
          <w:tcPr>
            <w:tcW w:w="1389" w:type="dxa"/>
          </w:tcPr>
          <w:p w14:paraId="1413DB0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 – 0060</w:t>
            </w:r>
          </w:p>
        </w:tc>
        <w:tc>
          <w:tcPr>
            <w:tcW w:w="7620" w:type="dxa"/>
          </w:tcPr>
          <w:p w14:paraId="58C5B7F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Celková uložená vlastná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hotovosť</w:t>
            </w:r>
          </w:p>
          <w:p w14:paraId="342F493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54 ods. 2 písm. d) a f) nariadenia (EÚ) 2019/2033</w:t>
            </w:r>
          </w:p>
          <w:p w14:paraId="1518653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 xml:space="preserve">Spoločnosť vykazuje identifikáciu piatich protistrán alebo skupiny prepojených protistrán (ak je k dispozícii), u ktorých sú držané najväčšie sumy jej vlastnej hotovosti. </w:t>
            </w:r>
          </w:p>
        </w:tc>
      </w:tr>
      <w:tr w:rsidR="00DA0148" w:rsidRPr="004B1B63" w14:paraId="08A56ED8" w14:textId="77777777">
        <w:tc>
          <w:tcPr>
            <w:tcW w:w="1389" w:type="dxa"/>
          </w:tcPr>
          <w:p w14:paraId="0C85CCE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0010</w:t>
            </w:r>
          </w:p>
        </w:tc>
        <w:tc>
          <w:tcPr>
            <w:tcW w:w="7620" w:type="dxa"/>
          </w:tcPr>
          <w:p w14:paraId="0411E541" w14:textId="77777777" w:rsidR="00DA0148" w:rsidRPr="004B1B63" w:rsidRDefault="004B1B63">
            <w:pPr>
              <w:pStyle w:val="InstructionsText"/>
              <w:rPr>
                <w:rStyle w:val="InstructionsTabelleberschrif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rStyle w:val="InstructionsTabelleberschrift"/>
                <w:rFonts w:ascii="Times New Roman" w:hAnsi="Times New Roman"/>
                <w:spacing w:val="0"/>
                <w:sz w:val="22"/>
              </w:rPr>
              <w:t>Kód</w:t>
            </w:r>
          </w:p>
          <w:p w14:paraId="3D94985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 xml:space="preserve">Kód ako </w:t>
            </w: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súčasť identifikátora riadku musí byť jedinečný pre každý vykazovaný subjekt. V prípade investičných spoločností a poisťovní je kódom kód LEI. V prípade iných subjektov je kódom kód LEI, alebo ak nie je k dispozícii, vnútroštátny kód. Kód je jedinečný a po</w:t>
            </w: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užíva sa konzistentne vo všetkých vzoroch a v priebehu času. Kód má vždy hodnotu.</w:t>
            </w:r>
          </w:p>
        </w:tc>
      </w:tr>
      <w:tr w:rsidR="00DA0148" w:rsidRPr="004B1B63" w14:paraId="45B2EE76" w14:textId="77777777">
        <w:tc>
          <w:tcPr>
            <w:tcW w:w="1389" w:type="dxa"/>
          </w:tcPr>
          <w:p w14:paraId="4D9A062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28EAA3B1" w14:textId="77777777" w:rsidR="00DA0148" w:rsidRPr="004B1B63" w:rsidRDefault="004B1B63">
            <w:pPr>
              <w:pStyle w:val="InstructionsText"/>
              <w:rPr>
                <w:rStyle w:val="InstructionsTabelleberschrif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rStyle w:val="InstructionsTabelleberschrift"/>
                <w:rFonts w:ascii="Times New Roman" w:hAnsi="Times New Roman"/>
                <w:spacing w:val="0"/>
                <w:sz w:val="22"/>
              </w:rPr>
              <w:t>Druh kódu</w:t>
            </w:r>
          </w:p>
          <w:p w14:paraId="4C96868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Investičná spoločnosť uvádza druh kódu vykazovaného v stĺpci 0010 ako „druh kódu LEI“ alebo „druh vnútroštátneho kódu“.</w:t>
            </w:r>
          </w:p>
        </w:tc>
      </w:tr>
      <w:tr w:rsidR="00DA0148" w:rsidRPr="004B1B63" w14:paraId="71940BD7" w14:textId="77777777">
        <w:tc>
          <w:tcPr>
            <w:tcW w:w="1389" w:type="dxa"/>
          </w:tcPr>
          <w:p w14:paraId="7C72F86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61B0C24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Názov</w:t>
            </w:r>
          </w:p>
          <w:p w14:paraId="551A6B5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 xml:space="preserve">Názov zodpovedá názvu </w:t>
            </w:r>
            <w:r w:rsidRPr="004B1B63">
              <w:rPr>
                <w:rFonts w:ascii="Times New Roman" w:hAnsi="Times New Roman"/>
              </w:rPr>
              <w:t>materského podniku vždy, keď sa vykazuje skupina prepojených protistrán. V ostatných prípadoch názov zodpovedá individuálnej protistrane.</w:t>
            </w:r>
          </w:p>
        </w:tc>
      </w:tr>
      <w:tr w:rsidR="00DA0148" w:rsidRPr="004B1B63" w14:paraId="41671F6B" w14:textId="77777777">
        <w:tc>
          <w:tcPr>
            <w:tcW w:w="1389" w:type="dxa"/>
          </w:tcPr>
          <w:p w14:paraId="57973C4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5FEF5AE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Skupina/individuálny klient</w:t>
            </w:r>
          </w:p>
          <w:p w14:paraId="7C7F798D" w14:textId="77777777" w:rsidR="00DA0148" w:rsidRPr="004B1B63" w:rsidRDefault="004B1B63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  <w:r w:rsidRPr="004B1B63">
              <w:rPr>
                <w:sz w:val="22"/>
                <w:szCs w:val="22"/>
              </w:rPr>
              <w:t xml:space="preserve">Spoločnosť vykazuje „1“ v prípade vykazovania expozícií voči individuálnym klientom alebo „2“ v prípade vykazovania expozícií voči skupinám prepojených klientov. </w:t>
            </w:r>
          </w:p>
        </w:tc>
      </w:tr>
      <w:tr w:rsidR="00DA0148" w:rsidRPr="004B1B63" w14:paraId="5A54BD2B" w14:textId="77777777">
        <w:tc>
          <w:tcPr>
            <w:tcW w:w="1389" w:type="dxa"/>
          </w:tcPr>
          <w:p w14:paraId="2C2D15D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58AB243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Výška hotovostných vkladov spoločnosti v inštitúcii</w:t>
            </w:r>
          </w:p>
          <w:p w14:paraId="3898D5F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Spoločnosť vykazuje celkovú výšku v</w:t>
            </w:r>
            <w:r w:rsidRPr="004B1B63">
              <w:rPr>
                <w:rFonts w:ascii="Times New Roman" w:hAnsi="Times New Roman"/>
                <w:bCs/>
              </w:rPr>
              <w:t>lastnej hotovosti držanej v každej inštitúcii k dátumu vykazovania.</w:t>
            </w:r>
          </w:p>
        </w:tc>
      </w:tr>
      <w:tr w:rsidR="00DA0148" w:rsidRPr="004B1B63" w14:paraId="4051FB61" w14:textId="77777777">
        <w:tc>
          <w:tcPr>
            <w:tcW w:w="1389" w:type="dxa"/>
          </w:tcPr>
          <w:p w14:paraId="7FE9F80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4DDE1E5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Percentuálny podiel vlastných hotovostných vkladov spoločnosti v inštitúcii</w:t>
            </w:r>
          </w:p>
          <w:p w14:paraId="5D3E766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 xml:space="preserve">Spoločnosť vykazuje výšku vlastnej hotovosti uloženej k dátumu vykazovania u každej protistrany alebo </w:t>
            </w:r>
            <w:r w:rsidRPr="004B1B63">
              <w:rPr>
                <w:rFonts w:ascii="Times New Roman" w:hAnsi="Times New Roman"/>
                <w:bCs/>
              </w:rPr>
              <w:t>skupiny prepojených protistrán, v prípade ktorých sa uskutočňuje vykazovanie, vyjadrenú ako percentuálny podiel celkovej vlastnej hotovosti investičnej spoločnosti.</w:t>
            </w:r>
          </w:p>
        </w:tc>
      </w:tr>
    </w:tbl>
    <w:p w14:paraId="24259287" w14:textId="77777777" w:rsidR="00DA0148" w:rsidRPr="004B1B63" w:rsidRDefault="00DA0148">
      <w:pPr>
        <w:spacing w:after="0"/>
        <w:rPr>
          <w:rFonts w:ascii="Times New Roman" w:hAnsi="Times New Roman" w:cs="Times New Roman"/>
          <w:u w:val="single"/>
        </w:rPr>
      </w:pPr>
    </w:p>
    <w:p w14:paraId="50731A29" w14:textId="77777777" w:rsidR="00DA0148" w:rsidRPr="004B1B63" w:rsidRDefault="004B1B63">
      <w:pPr>
        <w:pStyle w:val="Instructionsberschrift2"/>
        <w:ind w:left="357" w:hanging="357"/>
        <w:rPr>
          <w:rFonts w:ascii="Times New Roman" w:hAnsi="Times New Roman"/>
          <w:sz w:val="24"/>
        </w:rPr>
      </w:pPr>
      <w:bookmarkStart w:id="92" w:name="_Toc87862519"/>
      <w:r w:rsidRPr="004B1B63">
        <w:rPr>
          <w:rFonts w:ascii="Times New Roman" w:hAnsi="Times New Roman"/>
          <w:sz w:val="24"/>
        </w:rPr>
        <w:t>4.6.</w:t>
      </w:r>
      <w:r w:rsidRPr="004B1B63">
        <w:rPr>
          <w:rFonts w:ascii="Times New Roman" w:hAnsi="Times New Roman"/>
          <w:sz w:val="24"/>
          <w:u w:val="none"/>
        </w:rPr>
        <w:t xml:space="preserve"> </w:t>
      </w:r>
      <w:r w:rsidRPr="004B1B63">
        <w:rPr>
          <w:rFonts w:ascii="Times New Roman" w:hAnsi="Times New Roman"/>
          <w:sz w:val="24"/>
        </w:rPr>
        <w:t>I</w:t>
      </w:r>
      <w:r w:rsidRPr="004B1B63">
        <w:rPr>
          <w:rFonts w:ascii="Times New Roman" w:hAnsi="Times New Roman"/>
          <w:sz w:val="24"/>
          <w:u w:val="none"/>
        </w:rPr>
        <w:t> </w:t>
      </w:r>
      <w:r w:rsidRPr="004B1B63">
        <w:rPr>
          <w:rFonts w:ascii="Times New Roman" w:hAnsi="Times New Roman"/>
          <w:sz w:val="24"/>
        </w:rPr>
        <w:t>08.04</w:t>
      </w:r>
      <w:r w:rsidRPr="004B1B63">
        <w:rPr>
          <w:rFonts w:ascii="Times New Roman" w:hAnsi="Times New Roman"/>
          <w:sz w:val="24"/>
        </w:rPr>
        <w:t xml:space="preserve"> – ÚROVEŇ RIZIKA KONCENTRÁCIE – CELKOVÉ ZISKY (I </w:t>
      </w:r>
      <w:r w:rsidRPr="004B1B63">
        <w:rPr>
          <w:rFonts w:ascii="Times New Roman" w:hAnsi="Times New Roman"/>
          <w:sz w:val="24"/>
        </w:rPr>
        <w:t>8.4</w:t>
      </w:r>
      <w:r w:rsidRPr="004B1B63">
        <w:rPr>
          <w:rFonts w:ascii="Times New Roman" w:hAnsi="Times New Roman"/>
          <w:sz w:val="24"/>
        </w:rPr>
        <w:t>)</w:t>
      </w:r>
      <w:bookmarkEnd w:id="92"/>
    </w:p>
    <w:p w14:paraId="6ABF7DEB" w14:textId="77777777" w:rsidR="00DA0148" w:rsidRPr="004B1B63" w:rsidRDefault="004B1B63">
      <w:pPr>
        <w:pStyle w:val="Instructionsberschrift2"/>
        <w:ind w:left="357" w:hanging="357"/>
        <w:rPr>
          <w:rFonts w:ascii="Times New Roman" w:hAnsi="Times New Roman" w:cs="Times New Roman"/>
        </w:rPr>
      </w:pPr>
      <w:bookmarkStart w:id="93" w:name="_Toc87862520"/>
      <w:r w:rsidRPr="004B1B63">
        <w:rPr>
          <w:rFonts w:ascii="Times New Roman" w:hAnsi="Times New Roman"/>
          <w:sz w:val="24"/>
          <w:u w:val="none"/>
        </w:rPr>
        <w:t>4.6.1.</w:t>
      </w:r>
      <w:r w:rsidRPr="004B1B63">
        <w:rPr>
          <w:rFonts w:ascii="Times New Roman" w:hAnsi="Times New Roman"/>
          <w:sz w:val="24"/>
          <w:u w:val="none"/>
        </w:rPr>
        <w:tab/>
      </w:r>
      <w:r w:rsidRPr="004B1B63">
        <w:rPr>
          <w:rFonts w:ascii="Times New Roman" w:hAnsi="Times New Roman"/>
          <w:sz w:val="24"/>
        </w:rPr>
        <w:t xml:space="preserve">Pokyny týkajúce </w:t>
      </w:r>
      <w:r w:rsidRPr="004B1B63">
        <w:rPr>
          <w:rFonts w:ascii="Times New Roman" w:hAnsi="Times New Roman"/>
          <w:sz w:val="24"/>
        </w:rPr>
        <w:t>sa jednotlivých stĺpcov</w:t>
      </w:r>
      <w:bookmarkEnd w:id="93"/>
    </w:p>
    <w:tbl>
      <w:tblPr>
        <w:tblW w:w="900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9"/>
        <w:gridCol w:w="7620"/>
      </w:tblGrid>
      <w:tr w:rsidR="00DA0148" w:rsidRPr="004B1B63" w14:paraId="7B6872F5" w14:textId="77777777">
        <w:tc>
          <w:tcPr>
            <w:tcW w:w="1389" w:type="dxa"/>
            <w:shd w:val="clear" w:color="auto" w:fill="D9D9D9"/>
          </w:tcPr>
          <w:p w14:paraId="4F4E973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Stĺpce</w:t>
            </w:r>
          </w:p>
        </w:tc>
        <w:tc>
          <w:tcPr>
            <w:tcW w:w="7620" w:type="dxa"/>
            <w:shd w:val="clear" w:color="auto" w:fill="D9D9D9"/>
          </w:tcPr>
          <w:p w14:paraId="150BA93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Odkazy na právne predpisy a pokyny</w:t>
            </w:r>
          </w:p>
        </w:tc>
      </w:tr>
      <w:tr w:rsidR="00DA0148" w:rsidRPr="004B1B63" w14:paraId="3E5C012C" w14:textId="77777777">
        <w:tc>
          <w:tcPr>
            <w:tcW w:w="1389" w:type="dxa"/>
          </w:tcPr>
          <w:p w14:paraId="710F0D1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 – 0080</w:t>
            </w:r>
          </w:p>
        </w:tc>
        <w:tc>
          <w:tcPr>
            <w:tcW w:w="7620" w:type="dxa"/>
          </w:tcPr>
          <w:p w14:paraId="697762A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Celkové zisky</w:t>
            </w:r>
          </w:p>
          <w:p w14:paraId="2410C5B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54 ods. 2 písm. e) a f) nariadenia (EÚ) 2019/2033</w:t>
            </w:r>
          </w:p>
          <w:p w14:paraId="327E9D0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 xml:space="preserve">Spoločnosť vykazuje identifikáciu piatich klientov alebo skupiny prepojených klientov, od ktorých sú </w:t>
            </w:r>
            <w:r w:rsidRPr="004B1B63">
              <w:rPr>
                <w:rFonts w:ascii="Times New Roman" w:hAnsi="Times New Roman"/>
                <w:bCs/>
              </w:rPr>
              <w:t>odvodené najväčšie sumy ziskov spoločnosti.</w:t>
            </w:r>
          </w:p>
        </w:tc>
      </w:tr>
      <w:tr w:rsidR="00DA0148" w:rsidRPr="004B1B63" w14:paraId="07E43A2B" w14:textId="77777777">
        <w:tc>
          <w:tcPr>
            <w:tcW w:w="1389" w:type="dxa"/>
          </w:tcPr>
          <w:p w14:paraId="6AA5BBB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731F474D" w14:textId="77777777" w:rsidR="00DA0148" w:rsidRPr="004B1B63" w:rsidRDefault="004B1B63">
            <w:pPr>
              <w:pStyle w:val="InstructionsText"/>
              <w:rPr>
                <w:rStyle w:val="InstructionsTabelleberschrif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rStyle w:val="InstructionsTabelleberschrift"/>
                <w:rFonts w:ascii="Times New Roman" w:hAnsi="Times New Roman"/>
                <w:spacing w:val="0"/>
                <w:sz w:val="22"/>
              </w:rPr>
              <w:t>Kód</w:t>
            </w:r>
          </w:p>
          <w:p w14:paraId="11FF3D6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Kód ako súčasť identifikátora riadku musí byť jedinečný pre každý vykazovaný subjekt. V prípade investičných spoločností a poisťovní je kódom kód LEI. V prípade iných subjektov je kódom kód LEI, alebo a</w:t>
            </w: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k nie je k dispozícii, vnútroštátny kód. Kód je jedinečný a používa sa konzistentne vo všetkých vzoroch a v priebehu času. Kód má vždy hodnotu.</w:t>
            </w:r>
          </w:p>
        </w:tc>
      </w:tr>
      <w:tr w:rsidR="00DA0148" w:rsidRPr="004B1B63" w14:paraId="4181B110" w14:textId="77777777">
        <w:tc>
          <w:tcPr>
            <w:tcW w:w="1389" w:type="dxa"/>
          </w:tcPr>
          <w:p w14:paraId="5998469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41D990FC" w14:textId="77777777" w:rsidR="00DA0148" w:rsidRPr="004B1B63" w:rsidRDefault="004B1B63">
            <w:pPr>
              <w:pStyle w:val="InstructionsText"/>
              <w:rPr>
                <w:rStyle w:val="InstructionsTabelleberschrif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rStyle w:val="InstructionsTabelleberschrift"/>
                <w:rFonts w:ascii="Times New Roman" w:hAnsi="Times New Roman"/>
                <w:spacing w:val="0"/>
                <w:sz w:val="22"/>
              </w:rPr>
              <w:t>Druh kódu</w:t>
            </w:r>
          </w:p>
          <w:p w14:paraId="529BE3D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 xml:space="preserve">Investičná spoločnosť uvádza druh kódu vykazovaného v stĺpci 0010 ako „druh kódu LEI“ alebo </w:t>
            </w:r>
            <w:r w:rsidRPr="004B1B63">
              <w:rPr>
                <w:rFonts w:ascii="Times New Roman" w:hAnsi="Times New Roman"/>
                <w:bCs/>
              </w:rPr>
              <w:t>„druh vnútroštátneho kódu“.</w:t>
            </w:r>
          </w:p>
        </w:tc>
      </w:tr>
      <w:tr w:rsidR="00DA0148" w:rsidRPr="004B1B63" w14:paraId="6B9A3C89" w14:textId="77777777">
        <w:tc>
          <w:tcPr>
            <w:tcW w:w="1389" w:type="dxa"/>
          </w:tcPr>
          <w:p w14:paraId="27727E7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0030</w:t>
            </w:r>
          </w:p>
        </w:tc>
        <w:tc>
          <w:tcPr>
            <w:tcW w:w="7620" w:type="dxa"/>
          </w:tcPr>
          <w:p w14:paraId="6E6B6CC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Názov</w:t>
            </w:r>
          </w:p>
          <w:p w14:paraId="2A3919A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Názov zodpovedá názvu materského podniku vždy, keď sa vykazuje skupina prepojených klientov. V ostatných prípadoch názov zodpovedá individuálnemu klientovi.</w:t>
            </w:r>
          </w:p>
        </w:tc>
      </w:tr>
      <w:tr w:rsidR="00DA0148" w:rsidRPr="004B1B63" w14:paraId="7437696B" w14:textId="77777777">
        <w:tc>
          <w:tcPr>
            <w:tcW w:w="1389" w:type="dxa"/>
          </w:tcPr>
          <w:p w14:paraId="1711534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0EB56A7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Skupina/individuálny klient</w:t>
            </w:r>
          </w:p>
          <w:p w14:paraId="60C1571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</w:rPr>
              <w:t>Spoločnosť vykazuje „1“ v</w:t>
            </w:r>
            <w:r w:rsidRPr="004B1B63">
              <w:rPr>
                <w:rFonts w:ascii="Times New Roman" w:hAnsi="Times New Roman"/>
              </w:rPr>
              <w:t> prípade vykazovania expozícií voči individuálnym klientom alebo „2“ v prípade vykazovania expozícií voči skupinám prepojených klientov.</w:t>
            </w:r>
          </w:p>
        </w:tc>
      </w:tr>
      <w:tr w:rsidR="00DA0148" w:rsidRPr="004B1B63" w14:paraId="476253D5" w14:textId="77777777">
        <w:tc>
          <w:tcPr>
            <w:tcW w:w="1389" w:type="dxa"/>
          </w:tcPr>
          <w:p w14:paraId="0CD41A1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3FF8E31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Celkové zisky daného klienta</w:t>
            </w:r>
          </w:p>
          <w:p w14:paraId="4A2D4FF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Spoločnosť vykazuje celkové zisky na klienta alebo skupinu prepojených klientov vytv</w:t>
            </w:r>
            <w:r w:rsidRPr="004B1B63">
              <w:rPr>
                <w:rFonts w:ascii="Times New Roman" w:hAnsi="Times New Roman"/>
                <w:bCs/>
              </w:rPr>
              <w:t>orené od začiatku účtovného roka. Zisky sa rozčlenia na príjmy z úrokov a dividend na jednej strane a príjmy z poplatkov a provízií a iné príjmy na druhej strane.</w:t>
            </w:r>
          </w:p>
        </w:tc>
      </w:tr>
      <w:tr w:rsidR="00DA0148" w:rsidRPr="004B1B63" w14:paraId="07358EDD" w14:textId="77777777">
        <w:tc>
          <w:tcPr>
            <w:tcW w:w="1389" w:type="dxa"/>
          </w:tcPr>
          <w:p w14:paraId="2236F1B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0060 – 0090</w:t>
            </w:r>
          </w:p>
        </w:tc>
        <w:tc>
          <w:tcPr>
            <w:tcW w:w="7620" w:type="dxa"/>
          </w:tcPr>
          <w:p w14:paraId="30E2C89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Príjmy z úrokov a dividend</w:t>
            </w:r>
          </w:p>
        </w:tc>
      </w:tr>
      <w:tr w:rsidR="00DA0148" w:rsidRPr="004B1B63" w14:paraId="15206511" w14:textId="77777777">
        <w:tc>
          <w:tcPr>
            <w:tcW w:w="1389" w:type="dxa"/>
          </w:tcPr>
          <w:p w14:paraId="2CB6777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0060 </w:t>
            </w:r>
          </w:p>
        </w:tc>
        <w:tc>
          <w:tcPr>
            <w:tcW w:w="7620" w:type="dxa"/>
          </w:tcPr>
          <w:p w14:paraId="6F131A5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Príjmy z úrokov a dividend – suma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vytvorená z pozícií v obchodnej knihe</w:t>
            </w:r>
          </w:p>
          <w:p w14:paraId="4AE6D90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 xml:space="preserve">Obchodná kniha vymedzená v článku 4 ods. 1 bode 54 nariadenia (EÚ) 2019/2033 </w:t>
            </w:r>
          </w:p>
        </w:tc>
      </w:tr>
      <w:tr w:rsidR="00DA0148" w:rsidRPr="004B1B63" w14:paraId="04928AEE" w14:textId="77777777">
        <w:tc>
          <w:tcPr>
            <w:tcW w:w="1389" w:type="dxa"/>
          </w:tcPr>
          <w:p w14:paraId="16D2054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122084C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Príjmy z úrokov a dividend – suma vytvorená z pozícií v neobchodnej knihe</w:t>
            </w:r>
          </w:p>
        </w:tc>
      </w:tr>
      <w:tr w:rsidR="00DA0148" w:rsidRPr="004B1B63" w14:paraId="68CE42E1" w14:textId="77777777">
        <w:tc>
          <w:tcPr>
            <w:tcW w:w="1389" w:type="dxa"/>
          </w:tcPr>
          <w:p w14:paraId="04E88EA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</w:tcPr>
          <w:p w14:paraId="68B4528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Príjmy z úrokov a dividend – z toho: suma získaná z po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dsúvahových položiek</w:t>
            </w:r>
          </w:p>
        </w:tc>
      </w:tr>
      <w:tr w:rsidR="00DA0148" w:rsidRPr="004B1B63" w14:paraId="020DA4F6" w14:textId="77777777">
        <w:tc>
          <w:tcPr>
            <w:tcW w:w="1389" w:type="dxa"/>
          </w:tcPr>
          <w:p w14:paraId="4BE8A30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36C335F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Percentuálny podiel príjmov z úrokov a dividend od daného klienta</w:t>
            </w:r>
          </w:p>
          <w:p w14:paraId="79F9DFD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 xml:space="preserve">Spoločnosť vykazuje príjmy z úrokov a dividend vytvorené každým klientom alebo skupinou prepojených klientov a vyjadrené ako percentuálny podiel celkových </w:t>
            </w:r>
            <w:r w:rsidRPr="004B1B63">
              <w:rPr>
                <w:rFonts w:ascii="Times New Roman" w:hAnsi="Times New Roman"/>
                <w:bCs/>
              </w:rPr>
              <w:t>príjmov investičnej spoločnosti z úrokov a dividend.</w:t>
            </w:r>
          </w:p>
        </w:tc>
      </w:tr>
      <w:tr w:rsidR="00DA0148" w:rsidRPr="004B1B63" w14:paraId="657A5AEF" w14:textId="77777777">
        <w:tc>
          <w:tcPr>
            <w:tcW w:w="1389" w:type="dxa"/>
          </w:tcPr>
          <w:p w14:paraId="607E211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0100 – 0110</w:t>
            </w:r>
          </w:p>
        </w:tc>
        <w:tc>
          <w:tcPr>
            <w:tcW w:w="7620" w:type="dxa"/>
          </w:tcPr>
          <w:p w14:paraId="61C88A9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Poplatky a provízie a iné príjmy</w:t>
            </w:r>
          </w:p>
        </w:tc>
      </w:tr>
      <w:tr w:rsidR="00DA0148" w:rsidRPr="004B1B63" w14:paraId="088DCDE8" w14:textId="77777777">
        <w:tc>
          <w:tcPr>
            <w:tcW w:w="1389" w:type="dxa"/>
          </w:tcPr>
          <w:p w14:paraId="21FF81F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0100 </w:t>
            </w:r>
          </w:p>
        </w:tc>
        <w:tc>
          <w:tcPr>
            <w:tcW w:w="7620" w:type="dxa"/>
          </w:tcPr>
          <w:p w14:paraId="622A370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Poplatky a provízie a iné príjmy – suma </w:t>
            </w:r>
          </w:p>
        </w:tc>
      </w:tr>
      <w:tr w:rsidR="00DA0148" w:rsidRPr="004B1B63" w14:paraId="03BD01C5" w14:textId="77777777">
        <w:tc>
          <w:tcPr>
            <w:tcW w:w="1389" w:type="dxa"/>
          </w:tcPr>
          <w:p w14:paraId="4320DFE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</w:tcPr>
          <w:p w14:paraId="5F3A513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Percentuálny podiel poplatkov a provízií a iných príjmov od daného klienta</w:t>
            </w:r>
          </w:p>
          <w:p w14:paraId="5B4BBDC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 xml:space="preserve">Spoločnosť vykazuje </w:t>
            </w:r>
            <w:r w:rsidRPr="004B1B63">
              <w:rPr>
                <w:rFonts w:ascii="Times New Roman" w:hAnsi="Times New Roman"/>
                <w:bCs/>
              </w:rPr>
              <w:t>poplatky a provízie a iné príjmy vytvorené každým klientom alebo skupinou prepojených klientov a vyjadrené ako percentuálny podiel celkových poplatkov a provízií a iných príjmov investičnej spoločnosti.</w:t>
            </w:r>
          </w:p>
        </w:tc>
      </w:tr>
    </w:tbl>
    <w:p w14:paraId="04F9A10F" w14:textId="77777777" w:rsidR="00DA0148" w:rsidRPr="004B1B63" w:rsidRDefault="00DA0148">
      <w:pPr>
        <w:spacing w:after="0"/>
        <w:rPr>
          <w:rFonts w:ascii="Times New Roman" w:hAnsi="Times New Roman" w:cs="Times New Roman"/>
          <w:u w:val="single"/>
        </w:rPr>
      </w:pPr>
    </w:p>
    <w:p w14:paraId="77A482A7" w14:textId="77777777" w:rsidR="00DA0148" w:rsidRPr="004B1B63" w:rsidRDefault="004B1B63">
      <w:pPr>
        <w:pStyle w:val="Instructionsberschrift2"/>
        <w:ind w:left="357" w:hanging="357"/>
        <w:rPr>
          <w:rFonts w:ascii="Times New Roman" w:hAnsi="Times New Roman"/>
          <w:sz w:val="24"/>
        </w:rPr>
      </w:pPr>
      <w:bookmarkStart w:id="94" w:name="_Toc87862521"/>
      <w:r w:rsidRPr="004B1B63">
        <w:rPr>
          <w:rFonts w:ascii="Times New Roman" w:hAnsi="Times New Roman"/>
          <w:sz w:val="24"/>
        </w:rPr>
        <w:t>4.7.</w:t>
      </w:r>
      <w:r w:rsidRPr="004B1B63">
        <w:rPr>
          <w:rFonts w:ascii="Times New Roman" w:hAnsi="Times New Roman"/>
          <w:sz w:val="24"/>
          <w:u w:val="none"/>
        </w:rPr>
        <w:t xml:space="preserve"> </w:t>
      </w:r>
      <w:r w:rsidRPr="004B1B63">
        <w:rPr>
          <w:rFonts w:ascii="Times New Roman" w:hAnsi="Times New Roman"/>
          <w:sz w:val="24"/>
        </w:rPr>
        <w:t>I</w:t>
      </w:r>
      <w:r w:rsidRPr="004B1B63">
        <w:rPr>
          <w:rFonts w:ascii="Times New Roman" w:hAnsi="Times New Roman"/>
          <w:sz w:val="24"/>
          <w:u w:val="none"/>
        </w:rPr>
        <w:t> </w:t>
      </w:r>
      <w:r w:rsidRPr="004B1B63">
        <w:rPr>
          <w:rFonts w:ascii="Times New Roman" w:hAnsi="Times New Roman"/>
          <w:sz w:val="24"/>
        </w:rPr>
        <w:t>08.05</w:t>
      </w:r>
      <w:r w:rsidRPr="004B1B63">
        <w:rPr>
          <w:rFonts w:ascii="Times New Roman" w:hAnsi="Times New Roman"/>
          <w:sz w:val="24"/>
        </w:rPr>
        <w:t xml:space="preserve"> – EXPOZÍCIE V OBCHODNEJ KNIHE (I </w:t>
      </w:r>
      <w:r w:rsidRPr="004B1B63">
        <w:rPr>
          <w:rFonts w:ascii="Times New Roman" w:hAnsi="Times New Roman"/>
          <w:sz w:val="24"/>
        </w:rPr>
        <w:t>8.5</w:t>
      </w:r>
      <w:r w:rsidRPr="004B1B63">
        <w:rPr>
          <w:rFonts w:ascii="Times New Roman" w:hAnsi="Times New Roman"/>
          <w:sz w:val="24"/>
        </w:rPr>
        <w:t>)</w:t>
      </w:r>
      <w:bookmarkEnd w:id="94"/>
    </w:p>
    <w:p w14:paraId="7D35486F" w14:textId="77777777" w:rsidR="00DA0148" w:rsidRPr="004B1B63" w:rsidRDefault="004B1B63">
      <w:pPr>
        <w:pStyle w:val="Instructionsberschrift2"/>
        <w:ind w:left="357" w:hanging="357"/>
        <w:rPr>
          <w:rFonts w:ascii="Times New Roman" w:hAnsi="Times New Roman" w:cs="Times New Roman"/>
        </w:rPr>
      </w:pPr>
      <w:bookmarkStart w:id="95" w:name="_Toc87862522"/>
      <w:r w:rsidRPr="004B1B63">
        <w:rPr>
          <w:rFonts w:ascii="Times New Roman" w:hAnsi="Times New Roman"/>
          <w:sz w:val="24"/>
          <w:u w:val="none"/>
        </w:rPr>
        <w:t>4.7.1.</w:t>
      </w:r>
      <w:r w:rsidRPr="004B1B63">
        <w:rPr>
          <w:rFonts w:ascii="Times New Roman" w:hAnsi="Times New Roman"/>
          <w:sz w:val="24"/>
          <w:u w:val="none"/>
        </w:rPr>
        <w:tab/>
      </w:r>
      <w:r w:rsidRPr="004B1B63">
        <w:rPr>
          <w:rFonts w:ascii="Times New Roman" w:hAnsi="Times New Roman"/>
          <w:sz w:val="24"/>
        </w:rPr>
        <w:t>Pokyny týkajúce sa jednotlivých stĺpcov</w:t>
      </w:r>
      <w:bookmarkEnd w:id="95"/>
    </w:p>
    <w:tbl>
      <w:tblPr>
        <w:tblW w:w="900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9"/>
        <w:gridCol w:w="7620"/>
      </w:tblGrid>
      <w:tr w:rsidR="00DA0148" w:rsidRPr="004B1B63" w14:paraId="1BD13C4F" w14:textId="77777777">
        <w:tc>
          <w:tcPr>
            <w:tcW w:w="1389" w:type="dxa"/>
            <w:shd w:val="clear" w:color="auto" w:fill="D9D9D9"/>
          </w:tcPr>
          <w:p w14:paraId="0028CFA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Stĺpce</w:t>
            </w:r>
          </w:p>
        </w:tc>
        <w:tc>
          <w:tcPr>
            <w:tcW w:w="7620" w:type="dxa"/>
            <w:shd w:val="clear" w:color="auto" w:fill="D9D9D9"/>
          </w:tcPr>
          <w:p w14:paraId="38B1E5F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Odkazy na právne predpisy a pokyny</w:t>
            </w:r>
          </w:p>
        </w:tc>
      </w:tr>
      <w:tr w:rsidR="00DA0148" w:rsidRPr="004B1B63" w14:paraId="3A28A941" w14:textId="77777777">
        <w:tc>
          <w:tcPr>
            <w:tcW w:w="1389" w:type="dxa"/>
          </w:tcPr>
          <w:p w14:paraId="45036E4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 – 0050</w:t>
            </w:r>
          </w:p>
        </w:tc>
        <w:tc>
          <w:tcPr>
            <w:tcW w:w="7620" w:type="dxa"/>
          </w:tcPr>
          <w:p w14:paraId="2FAB646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Expozície v obchodnej knihe</w:t>
            </w:r>
          </w:p>
          <w:p w14:paraId="5D369FF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54 ods. 2 písm. a) nariadenia (EÚ) 2019/2033</w:t>
            </w:r>
          </w:p>
          <w:p w14:paraId="13A4F3C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 xml:space="preserve">Spoločnosť vykazuje informácie týkajúce sa piatich najväčších </w:t>
            </w:r>
            <w:r w:rsidRPr="004B1B63">
              <w:rPr>
                <w:rFonts w:ascii="Times New Roman" w:hAnsi="Times New Roman"/>
                <w:bCs/>
              </w:rPr>
              <w:t>expozícií v obchodnej knihe, ak sú k dispozícii.</w:t>
            </w:r>
          </w:p>
        </w:tc>
      </w:tr>
      <w:tr w:rsidR="00DA0148" w:rsidRPr="004B1B63" w14:paraId="3357F9A1" w14:textId="77777777">
        <w:tc>
          <w:tcPr>
            <w:tcW w:w="1389" w:type="dxa"/>
          </w:tcPr>
          <w:p w14:paraId="44F1F08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10A5B461" w14:textId="77777777" w:rsidR="00DA0148" w:rsidRPr="004B1B63" w:rsidRDefault="004B1B63">
            <w:pPr>
              <w:pStyle w:val="InstructionsText"/>
              <w:rPr>
                <w:rStyle w:val="InstructionsTabelleberschrif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rStyle w:val="InstructionsTabelleberschrift"/>
                <w:rFonts w:ascii="Times New Roman" w:hAnsi="Times New Roman"/>
                <w:spacing w:val="0"/>
                <w:sz w:val="22"/>
              </w:rPr>
              <w:t>Kód</w:t>
            </w:r>
          </w:p>
          <w:p w14:paraId="4005A35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lastRenderedPageBreak/>
              <w:t xml:space="preserve">Kód ako súčasť identifikátora riadku musí byť jedinečný pre každý vykazovaný subjekt. V prípade investičných spoločností a poisťovní je kódom kód LEI. V prípade iných subjektov je kódom kód </w:t>
            </w:r>
            <w:r w:rsidRPr="004B1B63">
              <w:rPr>
                <w:rStyle w:val="FormatvorlageInstructionsTabelleText"/>
                <w:rFonts w:ascii="Times New Roman" w:hAnsi="Times New Roman"/>
                <w:sz w:val="22"/>
              </w:rPr>
              <w:t>LEI, alebo ak nie je k dispozícii, vnútroštátny kód. Kód je jedinečný a používa sa konzistentne vo všetkých vzoroch a v priebehu času. Kód má vždy hodnotu.</w:t>
            </w:r>
          </w:p>
        </w:tc>
      </w:tr>
      <w:tr w:rsidR="00DA0148" w:rsidRPr="004B1B63" w14:paraId="5DF5484C" w14:textId="77777777">
        <w:tc>
          <w:tcPr>
            <w:tcW w:w="1389" w:type="dxa"/>
          </w:tcPr>
          <w:p w14:paraId="511051B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0020</w:t>
            </w:r>
          </w:p>
        </w:tc>
        <w:tc>
          <w:tcPr>
            <w:tcW w:w="7620" w:type="dxa"/>
          </w:tcPr>
          <w:p w14:paraId="7A1C4E45" w14:textId="77777777" w:rsidR="00DA0148" w:rsidRPr="004B1B63" w:rsidRDefault="004B1B63">
            <w:pPr>
              <w:pStyle w:val="InstructionsText"/>
              <w:rPr>
                <w:rStyle w:val="InstructionsTabelleberschrif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rStyle w:val="InstructionsTabelleberschrift"/>
                <w:rFonts w:ascii="Times New Roman" w:hAnsi="Times New Roman"/>
                <w:spacing w:val="0"/>
                <w:sz w:val="22"/>
              </w:rPr>
              <w:t>Druh kódu</w:t>
            </w:r>
          </w:p>
          <w:p w14:paraId="2AF3970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 xml:space="preserve">Investičná spoločnosť uvádza druh kódu vykazovaného v stĺpci 0010 ako „druh kódu </w:t>
            </w:r>
            <w:r w:rsidRPr="004B1B63">
              <w:rPr>
                <w:rFonts w:ascii="Times New Roman" w:hAnsi="Times New Roman"/>
                <w:bCs/>
              </w:rPr>
              <w:t>LEI“ alebo „druh vnútroštátneho kódu“.</w:t>
            </w:r>
          </w:p>
        </w:tc>
      </w:tr>
      <w:tr w:rsidR="00DA0148" w:rsidRPr="004B1B63" w14:paraId="6CB61968" w14:textId="77777777">
        <w:tc>
          <w:tcPr>
            <w:tcW w:w="1389" w:type="dxa"/>
          </w:tcPr>
          <w:p w14:paraId="25E36F4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21304D8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Názov</w:t>
            </w:r>
          </w:p>
          <w:p w14:paraId="551A4AD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Názov zodpovedá názvu materského podniku vždy, keď sa vykazuje skupina prepojených protistrán. V ostatných prípadoch názov zodpovedá individuálnej protistrane.</w:t>
            </w:r>
          </w:p>
        </w:tc>
      </w:tr>
      <w:tr w:rsidR="00DA0148" w:rsidRPr="004B1B63" w14:paraId="0BF84D8D" w14:textId="77777777">
        <w:tc>
          <w:tcPr>
            <w:tcW w:w="1389" w:type="dxa"/>
          </w:tcPr>
          <w:p w14:paraId="20F99BE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22DF915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Skupina/individuálny klient</w:t>
            </w:r>
          </w:p>
          <w:p w14:paraId="75D8747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</w:rPr>
              <w:t xml:space="preserve">Spoločnosť </w:t>
            </w:r>
            <w:r w:rsidRPr="004B1B63">
              <w:rPr>
                <w:rFonts w:ascii="Times New Roman" w:hAnsi="Times New Roman"/>
              </w:rPr>
              <w:t>vykazuje „1“ v prípade vykazovania expozícií voči individuálnym klientom alebo „2“ v prípade vykazovania expozícií voči skupinám prepojených klientov.</w:t>
            </w:r>
          </w:p>
        </w:tc>
      </w:tr>
      <w:tr w:rsidR="00DA0148" w:rsidRPr="004B1B63" w14:paraId="7E56030B" w14:textId="77777777">
        <w:tc>
          <w:tcPr>
            <w:tcW w:w="1389" w:type="dxa"/>
          </w:tcPr>
          <w:p w14:paraId="4FC3D1B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265256B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Expozície voči danej protistrane vyjadrené ako percentuálny podiel vlastných zdrojov spoločnosti (l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en pozície v obchodnej knihe)</w:t>
            </w:r>
          </w:p>
          <w:p w14:paraId="3FD58B8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Spoločnosť vykazuje hodnotu expozícií v obchodnej knihe k dátumu vykazovania voči každej protistrane alebo skupine prepojených protistrán, v prípade ktorých sa uskutočňuje vykazovanie, vyjadrenú ako percentuálny podiel vlastný</w:t>
            </w:r>
            <w:r w:rsidRPr="004B1B63">
              <w:rPr>
                <w:rFonts w:ascii="Times New Roman" w:hAnsi="Times New Roman"/>
                <w:bCs/>
              </w:rPr>
              <w:t>ch zdrojov.</w:t>
            </w:r>
          </w:p>
        </w:tc>
      </w:tr>
    </w:tbl>
    <w:p w14:paraId="44BFB0C3" w14:textId="77777777" w:rsidR="00DA0148" w:rsidRPr="004B1B63" w:rsidRDefault="00DA0148">
      <w:pPr>
        <w:spacing w:after="0"/>
        <w:rPr>
          <w:rFonts w:ascii="Times New Roman" w:hAnsi="Times New Roman" w:cs="Times New Roman"/>
          <w:u w:val="single"/>
        </w:rPr>
      </w:pPr>
    </w:p>
    <w:p w14:paraId="08ECF4BF" w14:textId="77777777" w:rsidR="00DA0148" w:rsidRPr="004B1B63" w:rsidRDefault="004B1B63">
      <w:pPr>
        <w:pStyle w:val="Instructionsberschrift2"/>
        <w:ind w:left="357" w:hanging="357"/>
        <w:rPr>
          <w:rFonts w:ascii="Times New Roman" w:hAnsi="Times New Roman"/>
          <w:sz w:val="24"/>
        </w:rPr>
      </w:pPr>
      <w:bookmarkStart w:id="96" w:name="_Toc87862523"/>
      <w:r w:rsidRPr="004B1B63">
        <w:rPr>
          <w:rFonts w:ascii="Times New Roman" w:hAnsi="Times New Roman"/>
          <w:sz w:val="24"/>
        </w:rPr>
        <w:t>4.8.</w:t>
      </w:r>
      <w:r w:rsidRPr="004B1B63">
        <w:rPr>
          <w:rFonts w:ascii="Times New Roman" w:hAnsi="Times New Roman"/>
          <w:sz w:val="24"/>
        </w:rPr>
        <w:t xml:space="preserve"> I </w:t>
      </w:r>
      <w:r w:rsidRPr="004B1B63">
        <w:rPr>
          <w:rFonts w:ascii="Times New Roman" w:hAnsi="Times New Roman"/>
          <w:sz w:val="24"/>
        </w:rPr>
        <w:t>08.06</w:t>
      </w:r>
      <w:r w:rsidRPr="004B1B63">
        <w:rPr>
          <w:rFonts w:ascii="Times New Roman" w:hAnsi="Times New Roman"/>
          <w:sz w:val="24"/>
        </w:rPr>
        <w:t xml:space="preserve"> – POLOŽKY NEOBCHODNEJ KNIHY A PODSÚVAHOVÉ POLOŽKY (I </w:t>
      </w:r>
      <w:r w:rsidRPr="004B1B63">
        <w:rPr>
          <w:rFonts w:ascii="Times New Roman" w:hAnsi="Times New Roman"/>
          <w:sz w:val="24"/>
        </w:rPr>
        <w:t>8.6</w:t>
      </w:r>
      <w:r w:rsidRPr="004B1B63">
        <w:rPr>
          <w:rFonts w:ascii="Times New Roman" w:hAnsi="Times New Roman"/>
          <w:sz w:val="24"/>
        </w:rPr>
        <w:t>)</w:t>
      </w:r>
      <w:bookmarkEnd w:id="96"/>
    </w:p>
    <w:p w14:paraId="0575F6F1" w14:textId="77777777" w:rsidR="00DA0148" w:rsidRPr="004B1B63" w:rsidRDefault="004B1B63">
      <w:pPr>
        <w:pStyle w:val="Instructionsberschrift2"/>
        <w:ind w:left="357" w:hanging="357"/>
        <w:rPr>
          <w:rFonts w:ascii="Times New Roman" w:hAnsi="Times New Roman" w:cs="Times New Roman"/>
        </w:rPr>
      </w:pPr>
      <w:bookmarkStart w:id="97" w:name="_Toc87862524"/>
      <w:r w:rsidRPr="004B1B63">
        <w:rPr>
          <w:rFonts w:ascii="Times New Roman" w:hAnsi="Times New Roman"/>
          <w:sz w:val="24"/>
          <w:u w:val="none"/>
        </w:rPr>
        <w:t>4.8.1.</w:t>
      </w:r>
      <w:r w:rsidRPr="004B1B63">
        <w:rPr>
          <w:rFonts w:ascii="Times New Roman" w:hAnsi="Times New Roman"/>
          <w:sz w:val="24"/>
          <w:u w:val="none"/>
        </w:rPr>
        <w:tab/>
      </w:r>
      <w:r w:rsidRPr="004B1B63">
        <w:rPr>
          <w:rFonts w:ascii="Times New Roman" w:hAnsi="Times New Roman"/>
          <w:sz w:val="24"/>
        </w:rPr>
        <w:t>Pokyny týkajúce sa jednotlivých stĺpcov</w:t>
      </w:r>
      <w:bookmarkEnd w:id="97"/>
    </w:p>
    <w:tbl>
      <w:tblPr>
        <w:tblW w:w="900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9"/>
        <w:gridCol w:w="7620"/>
      </w:tblGrid>
      <w:tr w:rsidR="00DA0148" w:rsidRPr="004B1B63" w14:paraId="71CB061E" w14:textId="77777777">
        <w:tc>
          <w:tcPr>
            <w:tcW w:w="1389" w:type="dxa"/>
            <w:shd w:val="clear" w:color="auto" w:fill="D9D9D9"/>
          </w:tcPr>
          <w:p w14:paraId="198F2DD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szCs w:val="24"/>
              </w:rPr>
              <w:t>Stĺpce</w:t>
            </w:r>
          </w:p>
        </w:tc>
        <w:tc>
          <w:tcPr>
            <w:tcW w:w="7620" w:type="dxa"/>
            <w:shd w:val="clear" w:color="auto" w:fill="D9D9D9"/>
          </w:tcPr>
          <w:p w14:paraId="24DDF34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szCs w:val="24"/>
              </w:rPr>
              <w:t>Odkazy na právne predpisy a pokyny</w:t>
            </w:r>
          </w:p>
        </w:tc>
      </w:tr>
      <w:tr w:rsidR="00DA0148" w:rsidRPr="004B1B63" w14:paraId="13B76337" w14:textId="77777777">
        <w:tc>
          <w:tcPr>
            <w:tcW w:w="1389" w:type="dxa"/>
          </w:tcPr>
          <w:p w14:paraId="14B69B7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0010 – 0050</w:t>
            </w:r>
          </w:p>
        </w:tc>
        <w:tc>
          <w:tcPr>
            <w:tcW w:w="7620" w:type="dxa"/>
          </w:tcPr>
          <w:p w14:paraId="3C780E8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szCs w:val="24"/>
                <w:u w:val="single"/>
              </w:rPr>
              <w:t>Položky neobchodnej knihy a podsúvahové položky</w:t>
            </w:r>
          </w:p>
          <w:p w14:paraId="64D173F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bCs/>
              </w:rPr>
              <w:t xml:space="preserve">článok 54 </w:t>
            </w:r>
            <w:r w:rsidRPr="004B1B63">
              <w:rPr>
                <w:rFonts w:ascii="Times New Roman" w:hAnsi="Times New Roman"/>
                <w:bCs/>
              </w:rPr>
              <w:t>ods. 2 písm. f) nariadenia (EÚ) 2019/2033</w:t>
            </w:r>
          </w:p>
          <w:p w14:paraId="525B4D7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Spoločnosť vykazuje informácie týkajúce sa piatich najväčších vypočítaných expozícií, ak sú k dispozícii, pričom do výpočtu sú zahrnuté aj aktíva, ktoré nie sú zaznamenané v obchodnej knihe.</w:t>
            </w:r>
          </w:p>
        </w:tc>
      </w:tr>
      <w:tr w:rsidR="00DA0148" w:rsidRPr="004B1B63" w14:paraId="0DC45F08" w14:textId="77777777">
        <w:tc>
          <w:tcPr>
            <w:tcW w:w="1389" w:type="dxa"/>
          </w:tcPr>
          <w:p w14:paraId="7D65E30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0010</w:t>
            </w:r>
          </w:p>
        </w:tc>
        <w:tc>
          <w:tcPr>
            <w:tcW w:w="7620" w:type="dxa"/>
          </w:tcPr>
          <w:p w14:paraId="48C4AB7D" w14:textId="77777777" w:rsidR="00DA0148" w:rsidRPr="004B1B63" w:rsidRDefault="004B1B63">
            <w:pPr>
              <w:pStyle w:val="InstructionsText"/>
              <w:rPr>
                <w:rStyle w:val="InstructionsTabelleberschrif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rStyle w:val="InstructionsTabelleberschrift"/>
                <w:rFonts w:ascii="Times New Roman" w:hAnsi="Times New Roman"/>
                <w:spacing w:val="0"/>
                <w:sz w:val="22"/>
              </w:rPr>
              <w:t>Kód</w:t>
            </w:r>
          </w:p>
          <w:p w14:paraId="3BF3A9C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B1B63">
              <w:rPr>
                <w:rStyle w:val="FormatvorlageInstructionsTabelleText"/>
                <w:rFonts w:ascii="Times New Roman" w:hAnsi="Times New Roman"/>
                <w:sz w:val="22"/>
                <w:szCs w:val="24"/>
              </w:rPr>
              <w:t xml:space="preserve">Kód ako </w:t>
            </w:r>
            <w:r w:rsidRPr="004B1B63">
              <w:rPr>
                <w:rStyle w:val="FormatvorlageInstructionsTabelleText"/>
                <w:rFonts w:ascii="Times New Roman" w:hAnsi="Times New Roman"/>
                <w:sz w:val="22"/>
                <w:szCs w:val="24"/>
              </w:rPr>
              <w:t>súčasť identifikátora riadku musí byť jedinečný pre každý vykazovaný subjekt. V prípade investičných spoločností a poisťovní je kódom kód LEI. V prípade iných subjektov je kódom kód LEI, alebo ak nie je k dispozícii, vnútroštátny kód. Kód je jedinečný a po</w:t>
            </w:r>
            <w:r w:rsidRPr="004B1B63">
              <w:rPr>
                <w:rStyle w:val="FormatvorlageInstructionsTabelleText"/>
                <w:rFonts w:ascii="Times New Roman" w:hAnsi="Times New Roman"/>
                <w:sz w:val="22"/>
                <w:szCs w:val="24"/>
              </w:rPr>
              <w:t>užíva sa konzistentne vo všetkých vzoroch a v priebehu času. Kód má vždy hodnotu.</w:t>
            </w:r>
          </w:p>
        </w:tc>
      </w:tr>
      <w:tr w:rsidR="00DA0148" w:rsidRPr="004B1B63" w14:paraId="01EC3D5B" w14:textId="77777777">
        <w:tc>
          <w:tcPr>
            <w:tcW w:w="1389" w:type="dxa"/>
          </w:tcPr>
          <w:p w14:paraId="417E6A6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0020</w:t>
            </w:r>
          </w:p>
        </w:tc>
        <w:tc>
          <w:tcPr>
            <w:tcW w:w="7620" w:type="dxa"/>
          </w:tcPr>
          <w:p w14:paraId="29C5E477" w14:textId="77777777" w:rsidR="00DA0148" w:rsidRPr="004B1B63" w:rsidRDefault="004B1B63">
            <w:pPr>
              <w:pStyle w:val="InstructionsText"/>
              <w:rPr>
                <w:rStyle w:val="InstructionsTabelleberschrift"/>
                <w:rFonts w:ascii="Times New Roman" w:hAnsi="Times New Roman"/>
                <w:spacing w:val="0"/>
                <w:sz w:val="22"/>
              </w:rPr>
            </w:pPr>
            <w:r w:rsidRPr="004B1B63">
              <w:rPr>
                <w:rStyle w:val="InstructionsTabelleberschrift"/>
                <w:rFonts w:ascii="Times New Roman" w:hAnsi="Times New Roman"/>
                <w:spacing w:val="0"/>
                <w:sz w:val="22"/>
              </w:rPr>
              <w:t>Druh kódu</w:t>
            </w:r>
          </w:p>
          <w:p w14:paraId="27DA6F4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Investičná spoločnosť uvádza druh kódu vykazovaného v stĺpci 0010 ako „druh kódu LEI“ alebo „druh vnútroštátneho kódu“.</w:t>
            </w:r>
          </w:p>
        </w:tc>
      </w:tr>
      <w:tr w:rsidR="00DA0148" w:rsidRPr="004B1B63" w14:paraId="3D21FDAA" w14:textId="77777777">
        <w:tc>
          <w:tcPr>
            <w:tcW w:w="1389" w:type="dxa"/>
          </w:tcPr>
          <w:p w14:paraId="5EFA8CD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0030</w:t>
            </w:r>
          </w:p>
        </w:tc>
        <w:tc>
          <w:tcPr>
            <w:tcW w:w="7620" w:type="dxa"/>
          </w:tcPr>
          <w:p w14:paraId="4CFB256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szCs w:val="24"/>
                <w:u w:val="single"/>
              </w:rPr>
              <w:t>Názov</w:t>
            </w:r>
          </w:p>
          <w:p w14:paraId="59D78BF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szCs w:val="23"/>
              </w:rPr>
              <w:t>Názov zodpovedá názvu mate</w:t>
            </w:r>
            <w:r w:rsidRPr="004B1B63">
              <w:rPr>
                <w:rFonts w:ascii="Times New Roman" w:hAnsi="Times New Roman"/>
                <w:szCs w:val="23"/>
              </w:rPr>
              <w:t>rského podniku vždy, keď sa vykazuje skupina prepojených protistrán. V ostatných prípadoch názov zodpovedá individuálnej protistrane.</w:t>
            </w:r>
          </w:p>
        </w:tc>
      </w:tr>
      <w:tr w:rsidR="00DA0148" w:rsidRPr="004B1B63" w14:paraId="2AE0633C" w14:textId="77777777">
        <w:tc>
          <w:tcPr>
            <w:tcW w:w="1389" w:type="dxa"/>
          </w:tcPr>
          <w:p w14:paraId="5C0D48A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lastRenderedPageBreak/>
              <w:t>0040</w:t>
            </w:r>
          </w:p>
        </w:tc>
        <w:tc>
          <w:tcPr>
            <w:tcW w:w="7620" w:type="dxa"/>
          </w:tcPr>
          <w:p w14:paraId="04A9567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szCs w:val="24"/>
                <w:u w:val="single"/>
              </w:rPr>
              <w:t>Skupina/individuálny klient</w:t>
            </w:r>
          </w:p>
          <w:p w14:paraId="6F65AE6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B1B63">
              <w:rPr>
                <w:rFonts w:ascii="Times New Roman" w:hAnsi="Times New Roman"/>
                <w:szCs w:val="24"/>
              </w:rPr>
              <w:t>Spoločnosť vykazuje „1“ v prípade vykazovania expozícií voči individuálnym klientom aleb</w:t>
            </w:r>
            <w:r w:rsidRPr="004B1B63">
              <w:rPr>
                <w:rFonts w:ascii="Times New Roman" w:hAnsi="Times New Roman"/>
                <w:szCs w:val="24"/>
              </w:rPr>
              <w:t>o „2“ v prípade vykazovania expozícií voči skupinám prepojených klientov.</w:t>
            </w:r>
          </w:p>
        </w:tc>
      </w:tr>
      <w:tr w:rsidR="00DA0148" w:rsidRPr="004B1B63" w14:paraId="02616DC8" w14:textId="77777777">
        <w:tc>
          <w:tcPr>
            <w:tcW w:w="1389" w:type="dxa"/>
          </w:tcPr>
          <w:p w14:paraId="7D4BC91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>0050</w:t>
            </w:r>
          </w:p>
        </w:tc>
        <w:tc>
          <w:tcPr>
            <w:tcW w:w="7620" w:type="dxa"/>
          </w:tcPr>
          <w:p w14:paraId="5F6E5E7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szCs w:val="24"/>
                <w:u w:val="single"/>
              </w:rPr>
              <w:t>Expozície vyjadrené ako percentuálny podiel vlastných zdrojov spoločnosti (vrátane podsúvahových aktív a položiek neobchodnej knihy)</w:t>
            </w:r>
          </w:p>
          <w:p w14:paraId="282A85F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u w:val="single"/>
              </w:rPr>
            </w:pPr>
            <w:r w:rsidRPr="004B1B63">
              <w:rPr>
                <w:rFonts w:ascii="Times New Roman" w:hAnsi="Times New Roman"/>
                <w:bCs/>
                <w:szCs w:val="24"/>
              </w:rPr>
              <w:t xml:space="preserve">Spoločnosť vykazuje expozície </w:t>
            </w:r>
            <w:r w:rsidRPr="004B1B63">
              <w:rPr>
                <w:rFonts w:ascii="Times New Roman" w:hAnsi="Times New Roman"/>
                <w:bCs/>
                <w:szCs w:val="24"/>
              </w:rPr>
              <w:t>vypočítané s prihliadnutím na aktíva a podsúvahové položky, ktoré nie sú zaznamenané v obchodnej knihe, nad rámec pozícií v obchodnej knihe, a to k dátumu vykazovania a voči každej z protistrán alebo skupín prepojených protistrán, v prípade ktorých sa usku</w:t>
            </w:r>
            <w:r w:rsidRPr="004B1B63">
              <w:rPr>
                <w:rFonts w:ascii="Times New Roman" w:hAnsi="Times New Roman"/>
                <w:bCs/>
                <w:szCs w:val="24"/>
              </w:rPr>
              <w:t>točňuje vykazovanie, vyjadrené ako percentuálny podiel prípustného kapitálu.</w:t>
            </w:r>
          </w:p>
        </w:tc>
      </w:tr>
    </w:tbl>
    <w:p w14:paraId="6EBD5577" w14:textId="77777777" w:rsidR="00DA0148" w:rsidRPr="004B1B63" w:rsidRDefault="00DA0148">
      <w:pPr>
        <w:spacing w:after="0"/>
        <w:rPr>
          <w:rFonts w:ascii="Times New Roman" w:hAnsi="Times New Roman" w:cs="Times New Roman"/>
          <w:u w:val="single"/>
        </w:rPr>
      </w:pPr>
    </w:p>
    <w:p w14:paraId="70849ED4" w14:textId="77777777" w:rsidR="00DA0148" w:rsidRPr="004B1B63" w:rsidRDefault="004B1B63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</w:rPr>
      </w:pPr>
      <w:bookmarkStart w:id="98" w:name="_Toc87862525"/>
      <w:r w:rsidRPr="004B1B63">
        <w:rPr>
          <w:rFonts w:ascii="Times New Roman" w:hAnsi="Times New Roman"/>
          <w:b/>
          <w:sz w:val="24"/>
        </w:rPr>
        <w:t>5. POŽIADAVKY NA LIKVIDITU</w:t>
      </w:r>
      <w:bookmarkEnd w:id="98"/>
    </w:p>
    <w:p w14:paraId="2ACE31D0" w14:textId="77777777" w:rsidR="00DA0148" w:rsidRPr="004B1B63" w:rsidRDefault="004B1B63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bookmarkStart w:id="99" w:name="_Toc87862526"/>
      <w:r w:rsidRPr="004B1B63">
        <w:rPr>
          <w:rFonts w:ascii="Times New Roman" w:hAnsi="Times New Roman"/>
          <w:sz w:val="24"/>
          <w:szCs w:val="24"/>
          <w:u w:val="single"/>
        </w:rPr>
        <w:t>5.1.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I </w:t>
      </w:r>
      <w:r w:rsidRPr="004B1B63">
        <w:rPr>
          <w:rFonts w:ascii="Times New Roman" w:hAnsi="Times New Roman"/>
          <w:sz w:val="24"/>
          <w:szCs w:val="24"/>
          <w:u w:val="single"/>
        </w:rPr>
        <w:t>09.00</w:t>
      </w:r>
      <w:r w:rsidRPr="004B1B63">
        <w:rPr>
          <w:rFonts w:ascii="Times New Roman" w:hAnsi="Times New Roman"/>
          <w:sz w:val="24"/>
          <w:szCs w:val="24"/>
          <w:u w:val="single"/>
        </w:rPr>
        <w:t xml:space="preserve"> – POŽIADAVKY NA LIKVIDITU (I 9)</w:t>
      </w:r>
      <w:bookmarkEnd w:id="99"/>
    </w:p>
    <w:p w14:paraId="4359C9B6" w14:textId="77777777" w:rsidR="00DA0148" w:rsidRPr="004B1B63" w:rsidRDefault="004B1B63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00" w:name="_Toc87862527"/>
      <w:r w:rsidRPr="004B1B63">
        <w:rPr>
          <w:rFonts w:ascii="Times New Roman" w:hAnsi="Times New Roman"/>
          <w:sz w:val="24"/>
          <w:szCs w:val="24"/>
        </w:rPr>
        <w:t>5.1.1.</w:t>
      </w:r>
      <w:r w:rsidRPr="004B1B63">
        <w:rPr>
          <w:rFonts w:ascii="Times New Roman" w:hAnsi="Times New Roman"/>
        </w:rPr>
        <w:tab/>
      </w:r>
      <w:r w:rsidRPr="004B1B63">
        <w:rPr>
          <w:rFonts w:ascii="Times New Roman" w:hAnsi="Times New Roman"/>
          <w:sz w:val="24"/>
          <w:szCs w:val="24"/>
          <w:u w:val="single"/>
        </w:rPr>
        <w:t>Pokyny týkajúce sa konkrétnych pozícií</w:t>
      </w:r>
      <w:bookmarkEnd w:id="100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A0148" w:rsidRPr="004B1B63" w14:paraId="139F7818" w14:textId="77777777">
        <w:tc>
          <w:tcPr>
            <w:tcW w:w="1129" w:type="dxa"/>
            <w:shd w:val="clear" w:color="auto" w:fill="D9D9D9"/>
          </w:tcPr>
          <w:p w14:paraId="669C1A1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Riadok</w:t>
            </w:r>
          </w:p>
        </w:tc>
        <w:tc>
          <w:tcPr>
            <w:tcW w:w="7620" w:type="dxa"/>
            <w:shd w:val="clear" w:color="auto" w:fill="D9D9D9"/>
          </w:tcPr>
          <w:p w14:paraId="0DA1CF6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</w:rPr>
              <w:t>Odkazy na právne predpisy a pokyny</w:t>
            </w:r>
          </w:p>
        </w:tc>
      </w:tr>
      <w:tr w:rsidR="00DA0148" w:rsidRPr="004B1B63" w14:paraId="47A1DDC6" w14:textId="77777777">
        <w:tc>
          <w:tcPr>
            <w:tcW w:w="1129" w:type="dxa"/>
          </w:tcPr>
          <w:p w14:paraId="67CEEEF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08B3113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Požiadavka na likviditu</w:t>
            </w:r>
          </w:p>
          <w:p w14:paraId="58A8326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43 ods. 1 nariadenia (EÚ) 2019/2033</w:t>
            </w:r>
          </w:p>
        </w:tc>
      </w:tr>
      <w:tr w:rsidR="00DA0148" w:rsidRPr="004B1B63" w14:paraId="5F589AA0" w14:textId="77777777">
        <w:tc>
          <w:tcPr>
            <w:tcW w:w="1129" w:type="dxa"/>
          </w:tcPr>
          <w:p w14:paraId="27C5DEA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6CFB91D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Záruky pre klienta</w:t>
            </w:r>
          </w:p>
          <w:p w14:paraId="0A16076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45 nariadenia (EÚ) 2019/2033</w:t>
            </w:r>
          </w:p>
          <w:p w14:paraId="0A259883" w14:textId="77777777" w:rsidR="00DA0148" w:rsidRPr="004B1B63" w:rsidRDefault="004B1B63">
            <w:pPr>
              <w:pStyle w:val="CommentText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B1B63">
              <w:rPr>
                <w:rFonts w:ascii="Times New Roman" w:hAnsi="Times New Roman"/>
                <w:bCs/>
                <w:sz w:val="22"/>
                <w:szCs w:val="22"/>
              </w:rPr>
              <w:t>Vykazovaná hodnota je 1,6 % celkovej výšky záruk poskytovaných klientom podľa článku 45 nariadenia (EÚ) 2019/2033.</w:t>
            </w:r>
          </w:p>
        </w:tc>
      </w:tr>
      <w:tr w:rsidR="00DA0148" w:rsidRPr="004B1B63" w14:paraId="49977ADD" w14:textId="77777777">
        <w:tc>
          <w:tcPr>
            <w:tcW w:w="1129" w:type="dxa"/>
          </w:tcPr>
          <w:p w14:paraId="6530DF7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1EF8BA6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Celkové likvidné aktíva</w:t>
            </w:r>
          </w:p>
          <w:p w14:paraId="4714F9A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43 ods. 1 písm. a) a článok 43 ods. 2 nariadenia (EÚ) 2019/2033</w:t>
            </w:r>
          </w:p>
          <w:p w14:paraId="0AB9965E" w14:textId="77777777" w:rsidR="00DA0148" w:rsidRPr="004B1B63" w:rsidRDefault="004B1B63">
            <w:pPr>
              <w:pStyle w:val="CommentText"/>
              <w:rPr>
                <w:rFonts w:ascii="Times New Roman" w:hAnsi="Times New Roman"/>
                <w:bCs/>
                <w:sz w:val="22"/>
                <w:szCs w:val="22"/>
              </w:rPr>
            </w:pPr>
            <w:r w:rsidRPr="004B1B63">
              <w:rPr>
                <w:rFonts w:ascii="Times New Roman" w:hAnsi="Times New Roman"/>
                <w:bCs/>
                <w:sz w:val="22"/>
                <w:szCs w:val="22"/>
              </w:rPr>
              <w:t>Celkové likvidné aktíva sa vykazujú po uplatnení príslušných zrážok.</w:t>
            </w:r>
          </w:p>
          <w:p w14:paraId="0CCA57D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Tento riadok je súčtom riadkov 0040, 0050, 0060, 0170, 0230, 0290 a 0300.</w:t>
            </w:r>
          </w:p>
        </w:tc>
      </w:tr>
      <w:tr w:rsidR="00DA0148" w:rsidRPr="004B1B63" w14:paraId="264237FF" w14:textId="77777777">
        <w:tc>
          <w:tcPr>
            <w:tcW w:w="1129" w:type="dxa"/>
          </w:tcPr>
          <w:p w14:paraId="535141E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6F594D8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Nezaťažené k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rátkodobé vklady</w:t>
            </w:r>
          </w:p>
          <w:p w14:paraId="4FFFE00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43 ods. 1 písm. d) a článok 43 ods. 2 nariadenia (EÚ) 2019/2033</w:t>
            </w:r>
          </w:p>
        </w:tc>
      </w:tr>
      <w:tr w:rsidR="00DA0148" w:rsidRPr="004B1B63" w14:paraId="3B5FABDC" w14:textId="77777777">
        <w:tc>
          <w:tcPr>
            <w:tcW w:w="1129" w:type="dxa"/>
          </w:tcPr>
          <w:p w14:paraId="556B081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0622BED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Celkové oprávnené pohľadávky splatné do 30 dní</w:t>
            </w:r>
          </w:p>
          <w:p w14:paraId="7DFF049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43 ods. 3 nariadenia (EÚ) 2019/2033 a článok 43 ods. 2 nariadenia (EÚ) 2019/2033</w:t>
            </w:r>
          </w:p>
        </w:tc>
      </w:tr>
      <w:tr w:rsidR="00DA0148" w:rsidRPr="004B1B63" w14:paraId="30B4B0D6" w14:textId="77777777">
        <w:tc>
          <w:tcPr>
            <w:tcW w:w="1129" w:type="dxa"/>
          </w:tcPr>
          <w:p w14:paraId="6050E7C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1AD84A0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Aktíva úrovne 1</w:t>
            </w:r>
          </w:p>
          <w:p w14:paraId="769CEA1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</w:t>
            </w:r>
            <w:r w:rsidRPr="004B1B63">
              <w:rPr>
                <w:rFonts w:ascii="Times New Roman" w:hAnsi="Times New Roman"/>
                <w:bCs/>
              </w:rPr>
              <w:t>k 10 delegovaného nariadenia (EÚ) 2015/61 a článok 43 ods. 2 nariadenia (EÚ) 2019/2033</w:t>
            </w:r>
          </w:p>
          <w:p w14:paraId="7CCDAF13" w14:textId="77777777" w:rsidR="00DA0148" w:rsidRPr="004B1B63" w:rsidRDefault="004B1B63">
            <w:pPr>
              <w:pStyle w:val="CommentText"/>
              <w:rPr>
                <w:rFonts w:ascii="Times New Roman" w:hAnsi="Times New Roman"/>
                <w:bCs/>
                <w:sz w:val="22"/>
                <w:szCs w:val="22"/>
              </w:rPr>
            </w:pPr>
            <w:r w:rsidRPr="004B1B63">
              <w:rPr>
                <w:rFonts w:ascii="Times New Roman" w:hAnsi="Times New Roman"/>
                <w:bCs/>
                <w:sz w:val="22"/>
                <w:szCs w:val="22"/>
              </w:rPr>
              <w:t>Celkové likvidné aktíva sa vykazujú po uplatnení príslušných zrážok.</w:t>
            </w:r>
          </w:p>
          <w:p w14:paraId="79C25E9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Súčet riadkov 0070 až 0160.</w:t>
            </w:r>
          </w:p>
        </w:tc>
      </w:tr>
      <w:tr w:rsidR="00DA0148" w:rsidRPr="004B1B63" w14:paraId="7A1C855A" w14:textId="77777777">
        <w:tc>
          <w:tcPr>
            <w:tcW w:w="1129" w:type="dxa"/>
          </w:tcPr>
          <w:p w14:paraId="1EF0C8B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1650556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Mince a bankovky</w:t>
            </w:r>
          </w:p>
          <w:p w14:paraId="22E8B96B" w14:textId="77777777" w:rsidR="00DA0148" w:rsidRPr="004B1B63" w:rsidRDefault="004B1B63">
            <w:pPr>
              <w:pStyle w:val="InstructionsText"/>
              <w:rPr>
                <w:rFonts w:cs="Times New Roman"/>
                <w:spacing w:val="0"/>
              </w:rPr>
            </w:pPr>
            <w:r w:rsidRPr="004B1B63">
              <w:rPr>
                <w:spacing w:val="0"/>
              </w:rPr>
              <w:t xml:space="preserve">článok 10 ods. 1 písm. a) </w:t>
            </w:r>
            <w:r w:rsidRPr="004B1B63">
              <w:rPr>
                <w:spacing w:val="0"/>
              </w:rPr>
              <w:t>delegovaného nariadenia (EÚ) 2015/61</w:t>
            </w:r>
          </w:p>
          <w:p w14:paraId="551DFA6A" w14:textId="77777777" w:rsidR="00DA0148" w:rsidRPr="004B1B63" w:rsidRDefault="004B1B63">
            <w:pPr>
              <w:pStyle w:val="InstructionsText"/>
              <w:rPr>
                <w:rFonts w:cs="Times New Roman"/>
                <w:spacing w:val="0"/>
              </w:rPr>
            </w:pPr>
            <w:r w:rsidRPr="004B1B63">
              <w:rPr>
                <w:spacing w:val="0"/>
              </w:rPr>
              <w:t>Celková výška hotovosti zodpovedajúca minciam a bankovkám.</w:t>
            </w:r>
          </w:p>
        </w:tc>
      </w:tr>
      <w:tr w:rsidR="00DA0148" w:rsidRPr="004B1B63" w14:paraId="5FB233DC" w14:textId="77777777">
        <w:tc>
          <w:tcPr>
            <w:tcW w:w="1129" w:type="dxa"/>
          </w:tcPr>
          <w:p w14:paraId="3334CD8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0080</w:t>
            </w:r>
          </w:p>
        </w:tc>
        <w:tc>
          <w:tcPr>
            <w:tcW w:w="7620" w:type="dxa"/>
          </w:tcPr>
          <w:p w14:paraId="0BBD630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Čerpateľné rezervy v centrálnej banke</w:t>
            </w:r>
          </w:p>
          <w:p w14:paraId="7B8CB2BF" w14:textId="77777777" w:rsidR="00DA0148" w:rsidRPr="004B1B63" w:rsidRDefault="004B1B63">
            <w:pPr>
              <w:pStyle w:val="InstructionsText"/>
              <w:rPr>
                <w:rFonts w:cs="Times New Roman"/>
                <w:spacing w:val="0"/>
              </w:rPr>
            </w:pPr>
            <w:r w:rsidRPr="004B1B63">
              <w:rPr>
                <w:spacing w:val="0"/>
              </w:rPr>
              <w:t>článok 10 ods. 1 písm. b) bod iii) delegovaného nariadenia (EÚ) 2015/61</w:t>
            </w:r>
          </w:p>
        </w:tc>
      </w:tr>
      <w:tr w:rsidR="00DA0148" w:rsidRPr="004B1B63" w14:paraId="23F67B2C" w14:textId="77777777">
        <w:tc>
          <w:tcPr>
            <w:tcW w:w="1129" w:type="dxa"/>
          </w:tcPr>
          <w:p w14:paraId="527C5D1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080CBB0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Aktíva centrálnych bánk</w:t>
            </w:r>
          </w:p>
          <w:p w14:paraId="6B6F32A3" w14:textId="77777777" w:rsidR="00DA0148" w:rsidRPr="004B1B63" w:rsidRDefault="004B1B63">
            <w:pPr>
              <w:pStyle w:val="InstructionsText"/>
              <w:rPr>
                <w:rFonts w:cs="Times New Roman"/>
                <w:spacing w:val="0"/>
              </w:rPr>
            </w:pPr>
            <w:r w:rsidRPr="004B1B63">
              <w:rPr>
                <w:spacing w:val="0"/>
              </w:rPr>
              <w:t>článok 10 ods. 1 písm. b) body i) a ii) delegovaného nariadenia (EÚ) 2015/61</w:t>
            </w:r>
          </w:p>
        </w:tc>
      </w:tr>
      <w:tr w:rsidR="00DA0148" w:rsidRPr="004B1B63" w14:paraId="222D7059" w14:textId="77777777">
        <w:tc>
          <w:tcPr>
            <w:tcW w:w="1129" w:type="dxa"/>
          </w:tcPr>
          <w:p w14:paraId="41E0067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</w:tcPr>
          <w:p w14:paraId="4A643DD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Aktíva ústrednej štátnej správy</w:t>
            </w:r>
          </w:p>
          <w:p w14:paraId="02A5800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10 ods. 1 písm. c) body i) a ii) delegovaného nariadenia (EÚ) 2015/61</w:t>
            </w:r>
          </w:p>
        </w:tc>
      </w:tr>
      <w:tr w:rsidR="00DA0148" w:rsidRPr="004B1B63" w14:paraId="28D73338" w14:textId="77777777">
        <w:tc>
          <w:tcPr>
            <w:tcW w:w="1129" w:type="dxa"/>
          </w:tcPr>
          <w:p w14:paraId="443BDE1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</w:tcPr>
          <w:p w14:paraId="47C3644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Aktíva regionálnej štátnej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správy/miestnych orgánov</w:t>
            </w:r>
          </w:p>
          <w:p w14:paraId="2DEAEEC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10 ods. 1 písm. c) body iii) a iv) delegovaného nariadenia (EÚ) 2015/61</w:t>
            </w:r>
          </w:p>
        </w:tc>
      </w:tr>
      <w:tr w:rsidR="00DA0148" w:rsidRPr="004B1B63" w14:paraId="7332AA95" w14:textId="77777777">
        <w:tc>
          <w:tcPr>
            <w:tcW w:w="1129" w:type="dxa"/>
          </w:tcPr>
          <w:p w14:paraId="62D4A68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</w:tcPr>
          <w:p w14:paraId="1305C2A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Aktíva subjektov verejného sektora</w:t>
            </w:r>
          </w:p>
          <w:p w14:paraId="5F08E47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10 ods. 1 písm. c) bod v) delegovaného nariadenia (EÚ) 2015/61</w:t>
            </w:r>
          </w:p>
        </w:tc>
      </w:tr>
      <w:tr w:rsidR="00DA0148" w:rsidRPr="004B1B63" w14:paraId="2D42495E" w14:textId="77777777">
        <w:tc>
          <w:tcPr>
            <w:tcW w:w="1129" w:type="dxa"/>
          </w:tcPr>
          <w:p w14:paraId="79C71D26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0130</w:t>
            </w:r>
          </w:p>
        </w:tc>
        <w:tc>
          <w:tcPr>
            <w:tcW w:w="7620" w:type="dxa"/>
          </w:tcPr>
          <w:p w14:paraId="66B620EE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Uznateľné aktíva ústrednej štátnej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správy a centrálnej banky v domácej a cudzej mene</w:t>
            </w:r>
          </w:p>
          <w:p w14:paraId="741A3A7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10 ods. 1 písm. d) delegovaného nariadenia (EÚ) 2015/61</w:t>
            </w:r>
          </w:p>
        </w:tc>
      </w:tr>
      <w:tr w:rsidR="00DA0148" w:rsidRPr="004B1B63" w14:paraId="02641902" w14:textId="77777777">
        <w:tc>
          <w:tcPr>
            <w:tcW w:w="1129" w:type="dxa"/>
          </w:tcPr>
          <w:p w14:paraId="6305561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0140</w:t>
            </w:r>
          </w:p>
        </w:tc>
        <w:tc>
          <w:tcPr>
            <w:tcW w:w="7620" w:type="dxa"/>
          </w:tcPr>
          <w:p w14:paraId="5EC594D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Aktíva úverovej inštitúcie (chránenej štátnou správou členského štátu, poskytovateľ podporných úverov)</w:t>
            </w:r>
          </w:p>
          <w:p w14:paraId="5CECC590" w14:textId="77777777" w:rsidR="00DA0148" w:rsidRPr="004B1B63" w:rsidRDefault="004B1B63">
            <w:pPr>
              <w:pStyle w:val="InstructionsText"/>
              <w:rPr>
                <w:rFonts w:cs="Times New Roman"/>
                <w:b/>
                <w:spacing w:val="0"/>
                <w:u w:val="single"/>
              </w:rPr>
            </w:pPr>
            <w:r w:rsidRPr="004B1B63">
              <w:rPr>
                <w:spacing w:val="0"/>
              </w:rPr>
              <w:t xml:space="preserve">článok 10 ods. 1 písm. e) body i) </w:t>
            </w:r>
            <w:r w:rsidRPr="004B1B63">
              <w:rPr>
                <w:spacing w:val="0"/>
              </w:rPr>
              <w:t>a ii) delegovaného nariadenia (EÚ) 2015/61</w:t>
            </w:r>
          </w:p>
        </w:tc>
      </w:tr>
      <w:tr w:rsidR="00DA0148" w:rsidRPr="004B1B63" w14:paraId="62350523" w14:textId="77777777">
        <w:tc>
          <w:tcPr>
            <w:tcW w:w="1129" w:type="dxa"/>
          </w:tcPr>
          <w:p w14:paraId="5520003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0150</w:t>
            </w:r>
          </w:p>
        </w:tc>
        <w:tc>
          <w:tcPr>
            <w:tcW w:w="7620" w:type="dxa"/>
          </w:tcPr>
          <w:p w14:paraId="47B561C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Aktíva multilaterálnych rozvojových bánk a medzinárodných organizácií</w:t>
            </w:r>
          </w:p>
          <w:p w14:paraId="1474DC52" w14:textId="77777777" w:rsidR="00DA0148" w:rsidRPr="004B1B63" w:rsidRDefault="004B1B63">
            <w:pPr>
              <w:pStyle w:val="InstructionsText"/>
              <w:rPr>
                <w:rFonts w:cs="Times New Roman"/>
                <w:spacing w:val="0"/>
              </w:rPr>
            </w:pPr>
            <w:r w:rsidRPr="004B1B63">
              <w:rPr>
                <w:spacing w:val="0"/>
              </w:rPr>
              <w:t>článok 10 ods. 1 písm. g) delegovaného nariadenia (EÚ) 2015/61</w:t>
            </w:r>
          </w:p>
        </w:tc>
      </w:tr>
      <w:tr w:rsidR="00DA0148" w:rsidRPr="004B1B63" w14:paraId="639A107A" w14:textId="77777777">
        <w:tc>
          <w:tcPr>
            <w:tcW w:w="1129" w:type="dxa"/>
          </w:tcPr>
          <w:p w14:paraId="2712F74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0160</w:t>
            </w:r>
          </w:p>
        </w:tc>
        <w:tc>
          <w:tcPr>
            <w:tcW w:w="7620" w:type="dxa"/>
            <w:vAlign w:val="center"/>
          </w:tcPr>
          <w:p w14:paraId="1DA4C69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Kryté dlhopisy s mimoriadne vysokou kvalitou</w:t>
            </w:r>
          </w:p>
          <w:p w14:paraId="5563755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 xml:space="preserve">článok 10 ods. 1 </w:t>
            </w:r>
            <w:r w:rsidRPr="004B1B63">
              <w:rPr>
                <w:rFonts w:ascii="Times New Roman" w:hAnsi="Times New Roman"/>
                <w:bCs/>
              </w:rPr>
              <w:t>písm. f) delegovaného nariadenia (EÚ) 2015/61</w:t>
            </w:r>
          </w:p>
        </w:tc>
      </w:tr>
      <w:tr w:rsidR="00DA0148" w:rsidRPr="004B1B63" w14:paraId="11C4C4FC" w14:textId="77777777">
        <w:trPr>
          <w:trHeight w:val="885"/>
        </w:trPr>
        <w:tc>
          <w:tcPr>
            <w:tcW w:w="1129" w:type="dxa"/>
          </w:tcPr>
          <w:p w14:paraId="2877122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0170</w:t>
            </w:r>
          </w:p>
        </w:tc>
        <w:tc>
          <w:tcPr>
            <w:tcW w:w="7620" w:type="dxa"/>
            <w:vAlign w:val="center"/>
          </w:tcPr>
          <w:p w14:paraId="7B00495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Aktíva úrovne 2A</w:t>
            </w:r>
          </w:p>
          <w:p w14:paraId="550A936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11 delegovaného nariadenia (EÚ) 2015/61 a článok 43 ods. 2 nariadenia (EÚ) 2019/2033</w:t>
            </w:r>
          </w:p>
        </w:tc>
      </w:tr>
      <w:tr w:rsidR="00DA0148" w:rsidRPr="004B1B63" w14:paraId="39121FEF" w14:textId="77777777">
        <w:tc>
          <w:tcPr>
            <w:tcW w:w="1129" w:type="dxa"/>
          </w:tcPr>
          <w:p w14:paraId="44C5BBB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FDA0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Aktíva regionálnej štátnej správy/miestnych orgánov alebo subjektov verejného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sektora (členský štát, riziková váha 20 %)</w:t>
            </w:r>
          </w:p>
          <w:p w14:paraId="0B1B8035" w14:textId="77777777" w:rsidR="00DA0148" w:rsidRPr="004B1B63" w:rsidRDefault="004B1B63">
            <w:pPr>
              <w:spacing w:after="0"/>
              <w:ind w:left="33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11 ods. 1 písm. a) delegovaného nariadenia (EÚ) 2015/61</w:t>
            </w:r>
          </w:p>
        </w:tc>
      </w:tr>
      <w:tr w:rsidR="00DA0148" w:rsidRPr="004B1B63" w14:paraId="5995B0C0" w14:textId="77777777">
        <w:tc>
          <w:tcPr>
            <w:tcW w:w="1129" w:type="dxa"/>
          </w:tcPr>
          <w:p w14:paraId="075FF3E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BF9B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 xml:space="preserve">Aktíva centrálnej banky alebo ústrednej/regionálnej štátnej správy alebo miestnych orgánov alebo subjektov verejného sektora (tretia 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krajina, riziková váha 20 %)</w:t>
            </w:r>
          </w:p>
          <w:p w14:paraId="5746FE46" w14:textId="77777777" w:rsidR="00DA0148" w:rsidRPr="004B1B63" w:rsidRDefault="004B1B63">
            <w:pPr>
              <w:spacing w:after="0"/>
              <w:ind w:left="33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11 ods. 1 písm. b) delegovaného nariadenia (EÚ) 2015/61</w:t>
            </w:r>
          </w:p>
        </w:tc>
      </w:tr>
      <w:tr w:rsidR="00DA0148" w:rsidRPr="004B1B63" w14:paraId="743B32F7" w14:textId="77777777">
        <w:tc>
          <w:tcPr>
            <w:tcW w:w="1129" w:type="dxa"/>
          </w:tcPr>
          <w:p w14:paraId="5EAA901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7849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Kryté dlhopisy s vysokou kvalitou (CQS 2)</w:t>
            </w:r>
          </w:p>
          <w:p w14:paraId="2E57AAAB" w14:textId="77777777" w:rsidR="00DA0148" w:rsidRPr="004B1B63" w:rsidRDefault="004B1B63">
            <w:pPr>
              <w:spacing w:after="0"/>
              <w:ind w:left="3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11 ods. 1 písm. c) delegovaného nariadenia (EÚ) 2015/61</w:t>
            </w:r>
          </w:p>
        </w:tc>
      </w:tr>
      <w:tr w:rsidR="00DA0148" w:rsidRPr="004B1B63" w14:paraId="24B81C0A" w14:textId="77777777">
        <w:tc>
          <w:tcPr>
            <w:tcW w:w="1129" w:type="dxa"/>
          </w:tcPr>
          <w:p w14:paraId="1E1F2D8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39C4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Kryté dlhopisy s vysokou kvalitou (tretia kraji</w:t>
            </w:r>
            <w:r w:rsidRPr="004B1B63">
              <w:rPr>
                <w:rFonts w:ascii="Times New Roman" w:hAnsi="Times New Roman"/>
                <w:b/>
                <w:bCs/>
                <w:u w:val="single"/>
              </w:rPr>
              <w:t>na, CQS 1)</w:t>
            </w:r>
          </w:p>
          <w:p w14:paraId="4A2FBED0" w14:textId="77777777" w:rsidR="00DA0148" w:rsidRPr="004B1B63" w:rsidRDefault="004B1B63">
            <w:pPr>
              <w:spacing w:after="0"/>
              <w:ind w:left="3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11 ods. 1 písm. d) delegovaného nariadenia (EÚ) 2015/61</w:t>
            </w:r>
          </w:p>
        </w:tc>
      </w:tr>
      <w:tr w:rsidR="00DA0148" w:rsidRPr="004B1B63" w14:paraId="2F06D2B5" w14:textId="77777777">
        <w:tc>
          <w:tcPr>
            <w:tcW w:w="1129" w:type="dxa"/>
          </w:tcPr>
          <w:p w14:paraId="4618636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95F7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Podnikové dlhové cenné papiere (CQS 1)</w:t>
            </w:r>
          </w:p>
          <w:p w14:paraId="6CC079A0" w14:textId="77777777" w:rsidR="00DA0148" w:rsidRPr="004B1B63" w:rsidRDefault="004B1B63">
            <w:pPr>
              <w:spacing w:after="0"/>
              <w:ind w:left="3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11 ods. 1 písm. e) delegovaného nariadenia (EÚ) 2015/61</w:t>
            </w:r>
          </w:p>
        </w:tc>
      </w:tr>
      <w:tr w:rsidR="00DA0148" w:rsidRPr="004B1B63" w14:paraId="63136F85" w14:textId="77777777">
        <w:trPr>
          <w:trHeight w:val="1001"/>
        </w:trPr>
        <w:tc>
          <w:tcPr>
            <w:tcW w:w="1129" w:type="dxa"/>
          </w:tcPr>
          <w:p w14:paraId="33CE2CA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4577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Aktíva úrovne 2B</w:t>
            </w:r>
          </w:p>
          <w:p w14:paraId="60EC44AC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článok 12 delegovaného nariadenia (EÚ) </w:t>
            </w:r>
            <w:r w:rsidRPr="004B1B63">
              <w:rPr>
                <w:rFonts w:ascii="Times New Roman" w:hAnsi="Times New Roman"/>
                <w:bCs/>
              </w:rPr>
              <w:t>2015/61 a článok 43 ods. 2 nariadenia (EÚ) 2019/2033</w:t>
            </w:r>
          </w:p>
        </w:tc>
      </w:tr>
      <w:tr w:rsidR="00DA0148" w:rsidRPr="004B1B63" w14:paraId="2BFAEE68" w14:textId="77777777">
        <w:tc>
          <w:tcPr>
            <w:tcW w:w="1129" w:type="dxa"/>
          </w:tcPr>
          <w:p w14:paraId="7BAA36E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82F5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Cenné papiere zabezpečené aktívami</w:t>
            </w:r>
          </w:p>
          <w:p w14:paraId="710D72D3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12 ods. 1 písm. a) a článok 13 ods. 2 písm. g) delegovaného nariadenia (EÚ) 2015/61</w:t>
            </w:r>
          </w:p>
        </w:tc>
      </w:tr>
      <w:tr w:rsidR="00DA0148" w:rsidRPr="004B1B63" w14:paraId="7C864DA3" w14:textId="77777777">
        <w:tc>
          <w:tcPr>
            <w:tcW w:w="1129" w:type="dxa"/>
          </w:tcPr>
          <w:p w14:paraId="5498D90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lastRenderedPageBreak/>
              <w:t>0250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AEC2A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Podnikové dlhové cenné papiere</w:t>
            </w:r>
          </w:p>
          <w:p w14:paraId="31D2BC15" w14:textId="77777777" w:rsidR="00DA0148" w:rsidRPr="004B1B63" w:rsidRDefault="004B1B63">
            <w:pPr>
              <w:spacing w:after="0"/>
              <w:ind w:left="33"/>
              <w:rPr>
                <w:rFonts w:ascii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 xml:space="preserve">článok 12 ods. 1 písm. b) </w:t>
            </w:r>
            <w:r w:rsidRPr="004B1B63">
              <w:rPr>
                <w:rFonts w:ascii="Times New Roman" w:hAnsi="Times New Roman"/>
                <w:bCs/>
              </w:rPr>
              <w:t>delegovaného nariadenia (EÚ) 2015/61</w:t>
            </w:r>
          </w:p>
        </w:tc>
      </w:tr>
      <w:tr w:rsidR="00DA0148" w:rsidRPr="004B1B63" w14:paraId="6BD40341" w14:textId="77777777">
        <w:tc>
          <w:tcPr>
            <w:tcW w:w="1129" w:type="dxa"/>
          </w:tcPr>
          <w:p w14:paraId="475D6884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0260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F64FF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Akcie (významný akciový index)</w:t>
            </w:r>
          </w:p>
          <w:p w14:paraId="63526AB1" w14:textId="77777777" w:rsidR="00DA0148" w:rsidRPr="004B1B63" w:rsidRDefault="004B1B63">
            <w:pPr>
              <w:spacing w:after="0"/>
              <w:ind w:left="3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12 ods. 1 písm. c) delegovaného nariadenia (EÚ) 2015/61</w:t>
            </w:r>
          </w:p>
        </w:tc>
      </w:tr>
      <w:tr w:rsidR="00DA0148" w:rsidRPr="004B1B63" w14:paraId="10804330" w14:textId="77777777">
        <w:tc>
          <w:tcPr>
            <w:tcW w:w="1129" w:type="dxa"/>
          </w:tcPr>
          <w:p w14:paraId="3F8DD797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0270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482D0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Záväzné facility likvidity s obmedzeným použitím poskytované centrálnou bankou</w:t>
            </w:r>
          </w:p>
          <w:p w14:paraId="3F6B3FE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12 ods. 1 písm. d) delegova</w:t>
            </w:r>
            <w:r w:rsidRPr="004B1B63">
              <w:rPr>
                <w:rFonts w:ascii="Times New Roman" w:hAnsi="Times New Roman"/>
                <w:bCs/>
              </w:rPr>
              <w:t>ného nariadenia (EÚ) 2015/61</w:t>
            </w:r>
          </w:p>
        </w:tc>
      </w:tr>
      <w:tr w:rsidR="00DA0148" w:rsidRPr="004B1B63" w14:paraId="10031FB5" w14:textId="77777777">
        <w:tc>
          <w:tcPr>
            <w:tcW w:w="1129" w:type="dxa"/>
          </w:tcPr>
          <w:p w14:paraId="239E44FB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0280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92209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Kryté dlhopisy s vysokou kvalitou (riziková váha 35 %)</w:t>
            </w:r>
          </w:p>
          <w:p w14:paraId="042B6660" w14:textId="77777777" w:rsidR="00DA0148" w:rsidRPr="004B1B63" w:rsidRDefault="004B1B63">
            <w:pPr>
              <w:spacing w:after="0"/>
              <w:ind w:left="33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15 ods. 2 písm. f) delegovaného nariadenia (EÚ) 2015/61</w:t>
            </w:r>
          </w:p>
        </w:tc>
      </w:tr>
      <w:tr w:rsidR="00DA0148" w:rsidRPr="004B1B63" w14:paraId="055E8034" w14:textId="77777777">
        <w:trPr>
          <w:trHeight w:val="1061"/>
        </w:trPr>
        <w:tc>
          <w:tcPr>
            <w:tcW w:w="1129" w:type="dxa"/>
          </w:tcPr>
          <w:p w14:paraId="62E42A6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0290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AE451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Kvalifikované akcie/podiely v PKI</w:t>
            </w:r>
          </w:p>
          <w:p w14:paraId="7C55D4C8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článok 15 delegovaného nariadenia (EÚ) 2015/61</w:t>
            </w:r>
          </w:p>
          <w:p w14:paraId="03D1094D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43 ods. 1 písm. b) nariadenia (EÚ) 2019/2033</w:t>
            </w:r>
          </w:p>
        </w:tc>
      </w:tr>
      <w:tr w:rsidR="00DA0148" w14:paraId="11FFD6AB" w14:textId="77777777">
        <w:trPr>
          <w:trHeight w:val="568"/>
        </w:trPr>
        <w:tc>
          <w:tcPr>
            <w:tcW w:w="1129" w:type="dxa"/>
          </w:tcPr>
          <w:p w14:paraId="15690B55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B1B63">
              <w:rPr>
                <w:rFonts w:ascii="Times New Roman" w:hAnsi="Times New Roman"/>
                <w:bCs/>
              </w:rPr>
              <w:t>0300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7772" w14:textId="77777777" w:rsidR="00DA0148" w:rsidRPr="004B1B63" w:rsidRDefault="004B1B63">
            <w:pPr>
              <w:spacing w:after="120"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/>
                <w:bCs/>
                <w:u w:val="single"/>
              </w:rPr>
              <w:t>Celkové ostatné oprávnené finančné nástroje</w:t>
            </w:r>
          </w:p>
          <w:p w14:paraId="4CC739C3" w14:textId="77777777" w:rsidR="00DA0148" w:rsidRDefault="004B1B6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4B1B63">
              <w:rPr>
                <w:rFonts w:ascii="Times New Roman" w:hAnsi="Times New Roman"/>
                <w:bCs/>
              </w:rPr>
              <w:t>článok 43 ods. 1 písm. c) nariadenia (EÚ) 2019/2033</w:t>
            </w:r>
          </w:p>
        </w:tc>
      </w:tr>
    </w:tbl>
    <w:p w14:paraId="1EDB1605" w14:textId="77777777" w:rsidR="00DA0148" w:rsidRDefault="00DA0148">
      <w:pPr>
        <w:keepNext/>
        <w:spacing w:before="240" w:after="240" w:line="240" w:lineRule="auto"/>
        <w:jc w:val="both"/>
        <w:outlineLvl w:val="1"/>
        <w:rPr>
          <w:rFonts w:ascii="Times New Roman" w:hAnsi="Times New Roman"/>
        </w:rPr>
      </w:pPr>
    </w:p>
    <w:sectPr w:rsidR="00DA0148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A70721" w14:textId="77777777" w:rsidR="00DA0148" w:rsidRDefault="00DA0148">
      <w:pPr>
        <w:pStyle w:val="Footer"/>
      </w:pPr>
    </w:p>
  </w:endnote>
  <w:endnote w:type="continuationSeparator" w:id="0">
    <w:p w14:paraId="1673B06C" w14:textId="77777777" w:rsidR="00DA0148" w:rsidRDefault="00DA0148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338C9" w14:textId="77777777" w:rsidR="00DA0148" w:rsidRDefault="004B1B63">
    <w:pPr>
      <w:pStyle w:val="Footer"/>
      <w:tabs>
        <w:tab w:val="clear" w:pos="4513"/>
        <w:tab w:val="clear" w:pos="9026"/>
        <w:tab w:val="right" w:pos="9071"/>
      </w:tabs>
    </w:pPr>
    <w:r>
      <w:t>SK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NUMPAGES \* MERGEFORMAT </w:instrText>
    </w:r>
    <w:r>
      <w:fldChar w:fldCharType="separate"/>
    </w:r>
    <w:r>
      <w:rPr>
        <w:noProof/>
      </w:rPr>
      <w:t>43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E8849F" w14:textId="77777777" w:rsidR="00DA0148" w:rsidRDefault="00DA0148">
      <w:pPr>
        <w:pStyle w:val="Footer"/>
      </w:pPr>
    </w:p>
  </w:footnote>
  <w:footnote w:type="continuationSeparator" w:id="0">
    <w:p w14:paraId="05E5978E" w14:textId="77777777" w:rsidR="00DA0148" w:rsidRDefault="00DA0148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3E46F" w14:textId="77777777" w:rsidR="00DA0148" w:rsidRDefault="004B1B63">
    <w:pPr>
      <w:pStyle w:val="Header"/>
    </w:pPr>
    <w:r>
      <w:rPr>
        <w:rFonts w:ascii="Times New Roman" w:hAnsi="Times New Roman" w:cs="Times New Roman"/>
        <w:color w:val="000000"/>
        <w:sz w:val="24"/>
      </w:rPr>
      <w:t>Central Bank of Ireland - RESTRICTED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E870E" w14:textId="0E2F4C73" w:rsidR="00DA0148" w:rsidRDefault="004B1B6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79490CC" wp14:editId="75E45EDD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1ee14b50a89bf6e288be2eca" descr="{&quot;HashCode&quot;:-46641150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FBF6711" w14:textId="26D2B83A" w:rsidR="004B1B63" w:rsidRPr="004B1B63" w:rsidRDefault="004B1B63" w:rsidP="004B1B63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4B1B63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9490CC" id="_x0000_t202" coordsize="21600,21600" o:spt="202" path="m,l,21600r21600,l21600,xe">
              <v:stroke joinstyle="miter"/>
              <v:path gradientshapeok="t" o:connecttype="rect"/>
            </v:shapetype>
            <v:shape id="MSIPCM1ee14b50a89bf6e288be2eca" o:spid="_x0000_s1026" type="#_x0000_t202" alt="{&quot;HashCode&quot;:-46641150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" o:allowincell="f" filled="f" stroked="f" strokeweight=".5pt">
              <v:fill o:detectmouseclick="t"/>
              <v:textbox inset="20pt,0,,0">
                <w:txbxContent>
                  <w:p w14:paraId="5FBF6711" w14:textId="26D2B83A" w:rsidR="004B1B63" w:rsidRPr="004B1B63" w:rsidRDefault="004B1B63" w:rsidP="004B1B63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4B1B63">
                      <w:rPr>
                        <w:rFonts w:ascii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A04462" w14:textId="77777777" w:rsidR="00DA0148" w:rsidRDefault="004B1B63">
    <w:pPr>
      <w:pStyle w:val="Header"/>
    </w:pPr>
    <w:r>
      <w:rPr>
        <w:rFonts w:ascii="Times New Roman" w:hAnsi="Times New Roman" w:cs="Times New Roman"/>
        <w:color w:val="000000"/>
        <w:sz w:val="24"/>
      </w:rPr>
      <w:t>Central Bank of Ireland - RESTRICTED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B27A00"/>
    <w:multiLevelType w:val="hybridMultilevel"/>
    <w:tmpl w:val="451EE6F2"/>
    <w:lvl w:ilvl="0" w:tplc="F95A7C40">
      <w:start w:val="2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60100"/>
    <w:multiLevelType w:val="hybridMultilevel"/>
    <w:tmpl w:val="2D768D92"/>
    <w:lvl w:ilvl="0" w:tplc="89308F5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04293"/>
    <w:multiLevelType w:val="hybridMultilevel"/>
    <w:tmpl w:val="C2D274AC"/>
    <w:lvl w:ilvl="0" w:tplc="9B189216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C272B"/>
    <w:multiLevelType w:val="hybridMultilevel"/>
    <w:tmpl w:val="5FF2362C"/>
    <w:lvl w:ilvl="0" w:tplc="CF5C81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3802EC7"/>
    <w:multiLevelType w:val="multilevel"/>
    <w:tmpl w:val="82D216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E4026E"/>
    <w:multiLevelType w:val="hybridMultilevel"/>
    <w:tmpl w:val="195AEA2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B">
      <w:start w:val="1"/>
      <w:numFmt w:val="lowerRoman"/>
      <w:lvlText w:val="%2."/>
      <w:lvlJc w:val="right"/>
      <w:pPr>
        <w:ind w:left="1440" w:hanging="360"/>
      </w:pPr>
    </w:lvl>
    <w:lvl w:ilvl="2" w:tplc="8B8CF776">
      <w:start w:val="1"/>
      <w:numFmt w:val="lowerRoman"/>
      <w:lvlText w:val="%3)"/>
      <w:lvlJc w:val="right"/>
      <w:pPr>
        <w:ind w:left="2160" w:hanging="180"/>
      </w:pPr>
      <w:rPr>
        <w:rFonts w:hint="default"/>
      </w:r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F45FC0"/>
    <w:multiLevelType w:val="hybridMultilevel"/>
    <w:tmpl w:val="861075D0"/>
    <w:lvl w:ilvl="0" w:tplc="BAEC6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7F300C"/>
    <w:multiLevelType w:val="multilevel"/>
    <w:tmpl w:val="F990A0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9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690357E"/>
    <w:multiLevelType w:val="hybridMultilevel"/>
    <w:tmpl w:val="DA8CD668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F510BB"/>
    <w:multiLevelType w:val="hybridMultilevel"/>
    <w:tmpl w:val="24008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600D98"/>
    <w:multiLevelType w:val="multilevel"/>
    <w:tmpl w:val="A2FAF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0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857503B"/>
    <w:multiLevelType w:val="multilevel"/>
    <w:tmpl w:val="D1FC5E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AAB17E1"/>
    <w:multiLevelType w:val="multilevel"/>
    <w:tmpl w:val="15C8FF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4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C027C80"/>
    <w:multiLevelType w:val="hybridMultilevel"/>
    <w:tmpl w:val="5B589FB0"/>
    <w:lvl w:ilvl="0" w:tplc="566E1830">
      <w:start w:val="4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4D5D5E"/>
    <w:multiLevelType w:val="hybridMultilevel"/>
    <w:tmpl w:val="53C413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5544C6"/>
    <w:multiLevelType w:val="hybridMultilevel"/>
    <w:tmpl w:val="B5AE6A30"/>
    <w:lvl w:ilvl="0" w:tplc="FE302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2F12ED"/>
    <w:multiLevelType w:val="hybridMultilevel"/>
    <w:tmpl w:val="7A8AA2F2"/>
    <w:lvl w:ilvl="0" w:tplc="AE0A2DB6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D371863"/>
    <w:multiLevelType w:val="hybridMultilevel"/>
    <w:tmpl w:val="E5404712"/>
    <w:lvl w:ilvl="0" w:tplc="40D6B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D6692A"/>
    <w:multiLevelType w:val="hybridMultilevel"/>
    <w:tmpl w:val="0554A25E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23" w15:restartNumberingAfterBreak="0">
    <w:nsid w:val="7DDE010F"/>
    <w:multiLevelType w:val="hybridMultilevel"/>
    <w:tmpl w:val="8A02D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3092E"/>
    <w:multiLevelType w:val="hybridMultilevel"/>
    <w:tmpl w:val="280CAFBC"/>
    <w:lvl w:ilvl="0" w:tplc="202C8F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18"/>
  </w:num>
  <w:num w:numId="4">
    <w:abstractNumId w:val="2"/>
  </w:num>
  <w:num w:numId="5">
    <w:abstractNumId w:val="7"/>
  </w:num>
  <w:num w:numId="6">
    <w:abstractNumId w:val="21"/>
  </w:num>
  <w:num w:numId="7">
    <w:abstractNumId w:val="14"/>
  </w:num>
  <w:num w:numId="8">
    <w:abstractNumId w:val="15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3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6"/>
  </w:num>
  <w:num w:numId="14">
    <w:abstractNumId w:val="24"/>
  </w:num>
  <w:num w:numId="15">
    <w:abstractNumId w:val="17"/>
  </w:num>
  <w:num w:numId="16">
    <w:abstractNumId w:val="16"/>
  </w:num>
  <w:num w:numId="17">
    <w:abstractNumId w:val="0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3"/>
  </w:num>
  <w:num w:numId="21">
    <w:abstractNumId w:val="3"/>
  </w:num>
  <w:num w:numId="22">
    <w:abstractNumId w:val="5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9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IE" w:vendorID="64" w:dllVersion="6" w:nlCheck="1" w:checkStyle="1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en-IE" w:vendorID="64" w:dllVersion="0" w:nlCheck="1" w:checkStyle="0"/>
  <w:defaultTabStop w:val="720"/>
  <w:hyphenationZone w:val="283"/>
  <w:characterSpacingControl w:val="doNotCompress"/>
  <w:hdrShapeDefaults>
    <o:shapedefaults v:ext="edit" spidmax="262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A0148"/>
    <w:rsid w:val="004B1B63"/>
    <w:rsid w:val="00DA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2145"/>
    <o:shapelayout v:ext="edit">
      <o:idmap v:ext="edit" data="1"/>
    </o:shapelayout>
  </w:shapeDefaults>
  <w:decimalSymbol w:val="."/>
  <w:listSeparator w:val=","/>
  <w14:docId w14:val="019211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9"/>
    <w:qFormat/>
    <w:pPr>
      <w:keepNext/>
      <w:spacing w:before="240" w:after="120" w:line="240" w:lineRule="auto"/>
      <w:jc w:val="both"/>
      <w:outlineLvl w:val="1"/>
    </w:pPr>
    <w:rPr>
      <w:rFonts w:ascii="Verdana" w:eastAsia="Arial" w:hAnsi="Verdana" w:cs="Times New Roman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character" w:customStyle="1" w:styleId="Heading2Char">
    <w:name w:val="Heading 2 Char"/>
    <w:basedOn w:val="DefaultParagraphFont"/>
    <w:link w:val="Heading2"/>
    <w:uiPriority w:val="99"/>
    <w:rPr>
      <w:rFonts w:ascii="Verdana" w:eastAsia="Arial" w:hAnsi="Verdana" w:cs="Times New Roman"/>
      <w:b/>
      <w:sz w:val="24"/>
      <w:szCs w:val="24"/>
      <w:u w:val="single"/>
      <w:lang w:val="sk-SK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FormatvorlageInstructionsTabelleText">
    <w:name w:val="Formatvorlage Instructions Tabelle Text"/>
    <w:uiPriority w:val="99"/>
    <w:qFormat/>
    <w:rPr>
      <w:rFonts w:ascii="Verdana" w:hAnsi="Verdana" w:cs="Times New Roman"/>
      <w:bCs/>
      <w:sz w:val="20"/>
      <w:u w:val="none"/>
    </w:rPr>
  </w:style>
  <w:style w:type="character" w:customStyle="1" w:styleId="InstructionsTabelleberschrift">
    <w:name w:val="Instructions Tabelle Überschrift"/>
    <w:qFormat/>
    <w:rPr>
      <w:rFonts w:ascii="Verdana" w:hAnsi="Verdana" w:cs="Times New Roman"/>
      <w:b/>
      <w:bCs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pPr>
      <w:spacing w:after="0" w:line="240" w:lineRule="auto"/>
      <w:ind w:left="33"/>
      <w:jc w:val="both"/>
    </w:pPr>
    <w:rPr>
      <w:rFonts w:ascii="Times New Roman" w:eastAsia="Times New Roman" w:hAnsi="Times New Roman" w:cs="Arial"/>
      <w:bCs/>
      <w:spacing w:val="-4"/>
      <w:lang w:eastAsia="de-DE"/>
    </w:rPr>
  </w:style>
  <w:style w:type="character" w:customStyle="1" w:styleId="InstructionsTextChar">
    <w:name w:val="Instructions Text Char"/>
    <w:link w:val="InstructionsText"/>
    <w:locked/>
    <w:rPr>
      <w:rFonts w:ascii="Times New Roman" w:eastAsia="Times New Roman" w:hAnsi="Times New Roman" w:cs="Arial"/>
      <w:bCs/>
      <w:spacing w:val="-4"/>
      <w:lang w:eastAsia="de-D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ufzhlungszeichen3">
    <w:name w:val="Aufzählungszeichen3"/>
    <w:basedOn w:val="Normal"/>
    <w:uiPriority w:val="1"/>
    <w:qFormat/>
    <w:pPr>
      <w:numPr>
        <w:numId w:val="6"/>
      </w:numPr>
      <w:spacing w:before="120" w:after="120" w:line="240" w:lineRule="exact"/>
      <w:jc w:val="both"/>
    </w:pPr>
    <w:rPr>
      <w:rFonts w:ascii="Verdana" w:eastAsia="Times New Roman" w:hAnsi="Verdana" w:cs="Times New Roman"/>
      <w:sz w:val="20"/>
      <w:szCs w:val="24"/>
    </w:rPr>
  </w:style>
  <w:style w:type="paragraph" w:customStyle="1" w:styleId="InstructionsText2">
    <w:name w:val="Instructions Text 2"/>
    <w:basedOn w:val="InstructionsText"/>
    <w:qFormat/>
    <w:pPr>
      <w:numPr>
        <w:numId w:val="12"/>
      </w:numPr>
      <w:spacing w:after="240"/>
    </w:pPr>
    <w:rPr>
      <w:rFonts w:cs="Times New Roman"/>
      <w:bCs w:val="0"/>
    </w:rPr>
  </w:style>
  <w:style w:type="paragraph" w:customStyle="1" w:styleId="Instructionsberschrift2">
    <w:name w:val="Instructions Überschrift 2"/>
    <w:basedOn w:val="Heading2"/>
    <w:pPr>
      <w:spacing w:after="240"/>
      <w:ind w:left="720"/>
    </w:pPr>
    <w:rPr>
      <w:rFonts w:cs="Arial"/>
      <w:b w:val="0"/>
      <w:sz w:val="20"/>
    </w:rPr>
  </w:style>
  <w:style w:type="character" w:customStyle="1" w:styleId="ListParagraphChar">
    <w:name w:val="List Paragraph Char"/>
    <w:link w:val="ListParagraph"/>
    <w:uiPriority w:val="34"/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customStyle="1" w:styleId="NumPar1">
    <w:name w:val="NumPar 1"/>
    <w:basedOn w:val="Normal"/>
    <w:next w:val="Normal"/>
    <w:pPr>
      <w:numPr>
        <w:numId w:val="22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2">
    <w:name w:val="NumPar 2"/>
    <w:basedOn w:val="Normal"/>
    <w:next w:val="Normal"/>
    <w:pPr>
      <w:numPr>
        <w:ilvl w:val="1"/>
        <w:numId w:val="22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3">
    <w:name w:val="NumPar 3"/>
    <w:basedOn w:val="Normal"/>
    <w:next w:val="Normal"/>
    <w:pPr>
      <w:numPr>
        <w:ilvl w:val="2"/>
        <w:numId w:val="22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4">
    <w:name w:val="NumPar 4"/>
    <w:basedOn w:val="Normal"/>
    <w:next w:val="Normal"/>
    <w:pPr>
      <w:numPr>
        <w:ilvl w:val="3"/>
        <w:numId w:val="22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Point0number">
    <w:name w:val="Point 0 (number)"/>
    <w:basedOn w:val="Normal"/>
    <w:pPr>
      <w:numPr>
        <w:numId w:val="23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1number">
    <w:name w:val="Point 1 (number)"/>
    <w:basedOn w:val="Normal"/>
    <w:pPr>
      <w:numPr>
        <w:ilvl w:val="2"/>
        <w:numId w:val="23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2number">
    <w:name w:val="Point 2 (number)"/>
    <w:basedOn w:val="Normal"/>
    <w:pPr>
      <w:numPr>
        <w:ilvl w:val="4"/>
        <w:numId w:val="23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3number">
    <w:name w:val="Point 3 (number)"/>
    <w:basedOn w:val="Normal"/>
    <w:pPr>
      <w:numPr>
        <w:ilvl w:val="6"/>
        <w:numId w:val="23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0letter">
    <w:name w:val="Point 0 (letter)"/>
    <w:basedOn w:val="Normal"/>
    <w:pPr>
      <w:numPr>
        <w:ilvl w:val="1"/>
        <w:numId w:val="23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1letter">
    <w:name w:val="Point 1 (letter)"/>
    <w:basedOn w:val="Normal"/>
    <w:pPr>
      <w:numPr>
        <w:ilvl w:val="3"/>
        <w:numId w:val="23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2letter">
    <w:name w:val="Point 2 (letter)"/>
    <w:basedOn w:val="Normal"/>
    <w:pPr>
      <w:numPr>
        <w:ilvl w:val="5"/>
        <w:numId w:val="23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3letter">
    <w:name w:val="Point 3 (letter)"/>
    <w:basedOn w:val="Normal"/>
    <w:pPr>
      <w:numPr>
        <w:ilvl w:val="7"/>
        <w:numId w:val="23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4letter">
    <w:name w:val="Point 4 (letter)"/>
    <w:basedOn w:val="Normal"/>
    <w:pPr>
      <w:numPr>
        <w:ilvl w:val="8"/>
        <w:numId w:val="23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a586b747-2a7c-4f57-bcd1-e81df5c8c005" origin="userSelected">
  <element uid="id_classification_generalbusiness" value=""/>
</sisl>
</file>

<file path=customXml/itemProps1.xml><?xml version="1.0" encoding="utf-8"?>
<ds:datastoreItem xmlns:ds="http://schemas.openxmlformats.org/officeDocument/2006/customXml" ds:itemID="{0D683F71-3DC6-405F-B5F1-5F590BADDB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500584-2808-442D-BA8D-CDE8FD90BA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43</Pages>
  <Words>13847</Words>
  <Characters>78933</Characters>
  <Application>Microsoft Office Word</Application>
  <DocSecurity>0</DocSecurity>
  <Lines>657</Lines>
  <Paragraphs>185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2021-11-25T14:56:00Z</dcterms:created>
  <dcterms:modified xsi:type="dcterms:W3CDTF">2022-01-14T17:15:00Z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c7eb9de-735b-4a68-8fe4-c9c62709b012_Enabled">
    <vt:lpwstr>true</vt:lpwstr>
  </property>
  <property fmtid="{D5CDD505-2E9C-101B-9397-08002B2CF9AE}" pid="3" name="MSIP_Label_5c7eb9de-735b-4a68-8fe4-c9c62709b012_SetDate">
    <vt:lpwstr>2022-01-14T17:15:51Z</vt:lpwstr>
  </property>
  <property fmtid="{D5CDD505-2E9C-101B-9397-08002B2CF9AE}" pid="4" name="MSIP_Label_5c7eb9de-735b-4a68-8fe4-c9c62709b012_Method">
    <vt:lpwstr>Standard</vt:lpwstr>
  </property>
  <property fmtid="{D5CDD505-2E9C-101B-9397-08002B2CF9AE}" pid="5" name="MSIP_Label_5c7eb9de-735b-4a68-8fe4-c9c62709b012_Name">
    <vt:lpwstr>EBA Regular Use</vt:lpwstr>
  </property>
  <property fmtid="{D5CDD505-2E9C-101B-9397-08002B2CF9AE}" pid="6" name="MSIP_Label_5c7eb9de-735b-4a68-8fe4-c9c62709b012_SiteId">
    <vt:lpwstr>3bacb4ff-f1a2-4c92-b96c-e99fec826b68</vt:lpwstr>
  </property>
  <property fmtid="{D5CDD505-2E9C-101B-9397-08002B2CF9AE}" pid="7" name="MSIP_Label_5c7eb9de-735b-4a68-8fe4-c9c62709b012_ActionId">
    <vt:lpwstr>5423bc7e-17dc-4a07-a907-d72e379ef1bb</vt:lpwstr>
  </property>
  <property fmtid="{D5CDD505-2E9C-101B-9397-08002B2CF9AE}" pid="8" name="MSIP_Label_5c7eb9de-735b-4a68-8fe4-c9c62709b012_ContentBits">
    <vt:lpwstr>1</vt:lpwstr>
  </property>
</Properties>
</file>